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19B7" w:rsidRDefault="00C919B7" w:rsidP="00C919B7">
      <w:pPr>
        <w:suppressLineNumbers/>
        <w:rPr>
          <w:rFonts w:hint="cs"/>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C919B7" w:rsidTr="00EE0863">
        <w:trPr>
          <w:jc w:val="center"/>
        </w:trPr>
        <w:tc>
          <w:tcPr>
            <w:tcW w:w="743" w:type="dxa"/>
          </w:tcPr>
          <w:p w:rsidR="00C919B7" w:rsidRPr="00DD05A8" w:rsidRDefault="00C919B7" w:rsidP="00EE0863">
            <w:pPr>
              <w:suppressLineNumbers/>
              <w:jc w:val="both"/>
              <w:rPr>
                <w:rFonts w:ascii="Arial" w:hAnsi="Arial"/>
                <w:b/>
                <w:bCs/>
                <w:sz w:val="26"/>
                <w:szCs w:val="26"/>
                <w:rtl/>
              </w:rPr>
            </w:pPr>
            <w:r>
              <w:rPr>
                <w:rFonts w:ascii="Arial" w:hAnsi="Arial" w:hint="cs"/>
                <w:b/>
                <w:bCs/>
                <w:sz w:val="26"/>
                <w:szCs w:val="26"/>
                <w:rtl/>
              </w:rPr>
              <w:t>ל</w:t>
            </w:r>
            <w:r w:rsidRPr="00DD05A8">
              <w:rPr>
                <w:rFonts w:ascii="Arial" w:hAnsi="Arial"/>
                <w:b/>
                <w:bCs/>
                <w:sz w:val="26"/>
                <w:szCs w:val="26"/>
                <w:rtl/>
              </w:rPr>
              <w:t xml:space="preserve">פני </w:t>
            </w:r>
          </w:p>
        </w:tc>
        <w:tc>
          <w:tcPr>
            <w:tcW w:w="8077" w:type="dxa"/>
            <w:gridSpan w:val="2"/>
          </w:tcPr>
          <w:p w:rsidR="00C919B7" w:rsidRPr="00DD05A8" w:rsidRDefault="00C919B7" w:rsidP="00EE0863">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שופטת, סגנית הנשיאה</w:t>
                </w:r>
              </w:sdtContent>
            </w:sdt>
            <w:r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hint="cs"/>
                    <w:b/>
                    <w:bCs/>
                    <w:sz w:val="26"/>
                    <w:szCs w:val="26"/>
                    <w:rtl/>
                  </w:rPr>
                  <w:t xml:space="preserve">ו.  </w:t>
                </w:r>
                <w:r>
                  <w:rPr>
                    <w:rFonts w:ascii="Arial" w:hAnsi="Arial"/>
                    <w:b/>
                    <w:bCs/>
                    <w:sz w:val="26"/>
                    <w:szCs w:val="26"/>
                    <w:rtl/>
                  </w:rPr>
                  <w:t>פלאוט</w:t>
                </w:r>
                <w:r>
                  <w:rPr>
                    <w:rFonts w:ascii="Arial" w:hAnsi="Arial" w:hint="cs"/>
                    <w:b/>
                    <w:bCs/>
                    <w:sz w:val="26"/>
                    <w:szCs w:val="26"/>
                    <w:rtl/>
                  </w:rPr>
                  <w:t>,  אב"ד</w:t>
                </w:r>
              </w:sdtContent>
            </w:sdt>
          </w:p>
          <w:p w:rsidR="00C919B7" w:rsidRPr="00DD05A8" w:rsidRDefault="00C919B7" w:rsidP="00EE0863">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1942748033"/>
                <w:text w:multiLine="1"/>
              </w:sdtPr>
              <w:sdtEndPr/>
              <w:sdtContent>
                <w:r>
                  <w:rPr>
                    <w:rFonts w:ascii="Arial" w:hAnsi="Arial"/>
                    <w:b/>
                    <w:bCs/>
                    <w:sz w:val="26"/>
                    <w:szCs w:val="26"/>
                    <w:rtl/>
                  </w:rPr>
                  <w:t>שופט</w:t>
                </w:r>
              </w:sdtContent>
            </w:sdt>
            <w:r w:rsidRPr="00DD05A8">
              <w:rPr>
                <w:rFonts w:ascii="Arial" w:hAnsi="Arial" w:hint="cs"/>
                <w:b/>
                <w:bCs/>
                <w:sz w:val="26"/>
                <w:szCs w:val="26"/>
                <w:rtl/>
              </w:rPr>
              <w:t xml:space="preserve"> </w:t>
            </w:r>
            <w:r>
              <w:rPr>
                <w:rFonts w:ascii="Arial" w:hAnsi="Arial" w:hint="cs"/>
                <w:b/>
                <w:bCs/>
                <w:sz w:val="26"/>
                <w:szCs w:val="26"/>
                <w:rtl/>
              </w:rPr>
              <w:t xml:space="preserve">צ.  </w:t>
            </w:r>
            <w:sdt>
              <w:sdtPr>
                <w:rPr>
                  <w:sz w:val="26"/>
                  <w:szCs w:val="26"/>
                  <w:rtl/>
                </w:rPr>
                <w:alias w:val="1573"/>
                <w:tag w:val="1573"/>
                <w:id w:val="-1008203616"/>
                <w:text w:multiLine="1"/>
              </w:sdtPr>
              <w:sdtEndPr/>
              <w:sdtContent>
                <w:r>
                  <w:rPr>
                    <w:rFonts w:ascii="Arial" w:hAnsi="Arial"/>
                    <w:b/>
                    <w:bCs/>
                    <w:sz w:val="26"/>
                    <w:szCs w:val="26"/>
                    <w:rtl/>
                  </w:rPr>
                  <w:t>ויצמן</w:t>
                </w:r>
              </w:sdtContent>
            </w:sdt>
          </w:p>
          <w:p w:rsidR="00C919B7" w:rsidRPr="00DD05A8" w:rsidRDefault="00C919B7" w:rsidP="00EE0863">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2131823724"/>
                <w:text w:multiLine="1"/>
              </w:sdtPr>
              <w:sdtEndPr/>
              <w:sdtContent>
                <w:r>
                  <w:rPr>
                    <w:rFonts w:ascii="Arial" w:hAnsi="Arial"/>
                    <w:b/>
                    <w:bCs/>
                    <w:sz w:val="26"/>
                    <w:szCs w:val="26"/>
                    <w:rtl/>
                  </w:rPr>
                  <w:t>שופטת</w:t>
                </w:r>
              </w:sdtContent>
            </w:sdt>
            <w:r w:rsidRPr="00DD05A8">
              <w:rPr>
                <w:rFonts w:ascii="Arial" w:hAnsi="Arial" w:hint="cs"/>
                <w:b/>
                <w:bCs/>
                <w:sz w:val="26"/>
                <w:szCs w:val="26"/>
                <w:rtl/>
              </w:rPr>
              <w:t xml:space="preserve"> </w:t>
            </w:r>
            <w:r>
              <w:rPr>
                <w:rFonts w:ascii="Arial" w:hAnsi="Arial" w:hint="cs"/>
                <w:b/>
                <w:bCs/>
                <w:sz w:val="26"/>
                <w:szCs w:val="26"/>
                <w:rtl/>
              </w:rPr>
              <w:t xml:space="preserve">י.  </w:t>
            </w:r>
            <w:sdt>
              <w:sdtPr>
                <w:rPr>
                  <w:sz w:val="26"/>
                  <w:szCs w:val="26"/>
                  <w:rtl/>
                </w:rPr>
                <w:alias w:val="1573"/>
                <w:tag w:val="1573"/>
                <w:id w:val="-510523644"/>
                <w:text w:multiLine="1"/>
              </w:sdtPr>
              <w:sdtEndPr/>
              <w:sdtContent>
                <w:r>
                  <w:rPr>
                    <w:rFonts w:ascii="Arial" w:hAnsi="Arial"/>
                    <w:b/>
                    <w:bCs/>
                    <w:sz w:val="26"/>
                    <w:szCs w:val="26"/>
                    <w:rtl/>
                  </w:rPr>
                  <w:t>מושקוביץ</w:t>
                </w:r>
              </w:sdtContent>
            </w:sdt>
          </w:p>
          <w:p w:rsidR="00C919B7" w:rsidRPr="00DD05A8" w:rsidRDefault="00C919B7" w:rsidP="00EE0863">
            <w:pPr>
              <w:suppressLineNumbers/>
              <w:rPr>
                <w:rFonts w:ascii="Arial" w:hAnsi="Arial" w:cs="FrankRuehl"/>
                <w:sz w:val="26"/>
                <w:szCs w:val="26"/>
                <w:highlight w:val="yellow"/>
              </w:rPr>
            </w:pPr>
          </w:p>
        </w:tc>
      </w:tr>
      <w:tr w:rsidR="00C919B7" w:rsidTr="00EE0863">
        <w:trPr>
          <w:jc w:val="center"/>
        </w:trPr>
        <w:tc>
          <w:tcPr>
            <w:tcW w:w="3249" w:type="dxa"/>
            <w:gridSpan w:val="2"/>
          </w:tcPr>
          <w:p w:rsidR="00C919B7" w:rsidRDefault="00C919B7" w:rsidP="00EE0863">
            <w:pPr>
              <w:suppressLineNumbers/>
              <w:rPr>
                <w:rFonts w:ascii="Arial" w:hAnsi="Arial"/>
                <w:b/>
                <w:bCs/>
                <w:noProof w:val="0"/>
                <w:sz w:val="26"/>
                <w:szCs w:val="26"/>
              </w:rPr>
            </w:pPr>
          </w:p>
          <w:sdt>
            <w:sdtPr>
              <w:rPr>
                <w:rtl/>
              </w:rPr>
              <w:alias w:val="1180"/>
              <w:tag w:val="1180"/>
              <w:id w:val="637458750"/>
              <w:text w:multiLine="1"/>
            </w:sdtPr>
            <w:sdtEndPr/>
            <w:sdtContent>
              <w:p w:rsidR="00C919B7" w:rsidRDefault="00C919B7" w:rsidP="00EE0863">
                <w:pPr>
                  <w:suppressLineNumbers/>
                  <w:rPr>
                    <w:rFonts w:ascii="Arial" w:hAnsi="Arial"/>
                    <w:b/>
                    <w:bCs/>
                    <w:noProof w:val="0"/>
                    <w:sz w:val="26"/>
                    <w:szCs w:val="26"/>
                    <w:rtl/>
                  </w:rPr>
                </w:pPr>
                <w:r>
                  <w:rPr>
                    <w:rFonts w:ascii="Arial" w:hAnsi="Arial"/>
                    <w:b/>
                    <w:bCs/>
                    <w:noProof w:val="0"/>
                    <w:sz w:val="26"/>
                    <w:szCs w:val="26"/>
                    <w:rtl/>
                  </w:rPr>
                  <w:t>מערער</w:t>
                </w:r>
                <w:r>
                  <w:rPr>
                    <w:rFonts w:ascii="Arial" w:hAnsi="Arial" w:hint="cs"/>
                    <w:b/>
                    <w:bCs/>
                    <w:noProof w:val="0"/>
                    <w:sz w:val="26"/>
                    <w:szCs w:val="26"/>
                    <w:rtl/>
                  </w:rPr>
                  <w:t xml:space="preserve">ת </w:t>
                </w:r>
              </w:p>
            </w:sdtContent>
          </w:sdt>
        </w:tc>
        <w:tc>
          <w:tcPr>
            <w:tcW w:w="5571" w:type="dxa"/>
          </w:tcPr>
          <w:p w:rsidR="00C919B7" w:rsidRDefault="00C919B7" w:rsidP="00EE0863">
            <w:pPr>
              <w:suppressLineNumbers/>
              <w:rPr>
                <w:rFonts w:ascii="Arial" w:hAnsi="Arial"/>
                <w:b/>
                <w:bCs/>
                <w:noProof w:val="0"/>
                <w:sz w:val="26"/>
                <w:szCs w:val="26"/>
                <w:rtl/>
              </w:rPr>
            </w:pPr>
          </w:p>
          <w:p w:rsidR="00C919B7" w:rsidRDefault="00C919B7" w:rsidP="00EE0863">
            <w:pPr>
              <w:suppressLineNumbers/>
              <w:rPr>
                <w:b/>
                <w:bCs/>
                <w:noProof w:val="0"/>
                <w:sz w:val="26"/>
                <w:szCs w:val="26"/>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68DD1ACD74B14EE2A20C2EDD68FD35EE"/>
                </w:placeholder>
                <w:text w:multiLine="1"/>
              </w:sdtPr>
              <w:sdtEndPr/>
              <w:sdtContent>
                <w:r>
                  <w:rPr>
                    <w:rFonts w:ascii="Arial" w:hAnsi="Arial" w:hint="cs"/>
                    <w:b/>
                    <w:bCs/>
                    <w:noProof w:val="0"/>
                    <w:sz w:val="26"/>
                    <w:szCs w:val="26"/>
                    <w:rtl/>
                  </w:rPr>
                  <w:t xml:space="preserve">            </w:t>
                </w:r>
                <w:r>
                  <w:rPr>
                    <w:rFonts w:ascii="Arial" w:hAnsi="Arial" w:hint="eastAsia"/>
                    <w:b/>
                    <w:bCs/>
                    <w:noProof w:val="0"/>
                    <w:sz w:val="26"/>
                    <w:szCs w:val="26"/>
                    <w:rtl/>
                  </w:rPr>
                  <w:t>ש</w:t>
                </w:r>
                <w:r>
                  <w:rPr>
                    <w:rFonts w:ascii="Arial" w:hAnsi="Arial" w:hint="cs"/>
                    <w:b/>
                    <w:bCs/>
                    <w:noProof w:val="0"/>
                    <w:sz w:val="26"/>
                    <w:szCs w:val="26"/>
                    <w:rtl/>
                  </w:rPr>
                  <w:t xml:space="preserve">. </w:t>
                </w:r>
                <w:r>
                  <w:rPr>
                    <w:rFonts w:ascii="Arial" w:hAnsi="Arial" w:hint="eastAsia"/>
                    <w:b/>
                    <w:bCs/>
                    <w:noProof w:val="0"/>
                    <w:sz w:val="26"/>
                    <w:szCs w:val="26"/>
                    <w:rtl/>
                  </w:rPr>
                  <w:t>א</w:t>
                </w:r>
                <w:r>
                  <w:rPr>
                    <w:rFonts w:ascii="Arial" w:hAnsi="Arial" w:hint="cs"/>
                    <w:b/>
                    <w:bCs/>
                    <w:noProof w:val="0"/>
                    <w:sz w:val="26"/>
                    <w:szCs w:val="26"/>
                    <w:rtl/>
                  </w:rPr>
                  <w:t xml:space="preserve">. </w:t>
                </w:r>
                <w:r>
                  <w:rPr>
                    <w:rFonts w:ascii="Arial" w:hAnsi="Arial" w:hint="eastAsia"/>
                    <w:b/>
                    <w:bCs/>
                    <w:noProof w:val="0"/>
                    <w:sz w:val="26"/>
                    <w:szCs w:val="26"/>
                    <w:rtl/>
                  </w:rPr>
                  <w:t>י</w:t>
                </w:r>
                <w:r>
                  <w:rPr>
                    <w:rFonts w:ascii="Arial" w:hAnsi="Arial" w:hint="cs"/>
                    <w:b/>
                    <w:bCs/>
                    <w:noProof w:val="0"/>
                    <w:sz w:val="26"/>
                    <w:szCs w:val="26"/>
                    <w:rtl/>
                  </w:rPr>
                  <w:t xml:space="preserve">. </w:t>
                </w:r>
              </w:sdtContent>
            </w:sdt>
            <w:r>
              <w:rPr>
                <w:rFonts w:hint="cs"/>
                <w:rtl/>
              </w:rPr>
              <w:t xml:space="preserve"> </w:t>
            </w:r>
          </w:p>
        </w:tc>
      </w:tr>
      <w:tr w:rsidR="00C919B7" w:rsidTr="00EE0863">
        <w:trPr>
          <w:jc w:val="center"/>
        </w:trPr>
        <w:tc>
          <w:tcPr>
            <w:tcW w:w="8820" w:type="dxa"/>
            <w:gridSpan w:val="3"/>
          </w:tcPr>
          <w:p w:rsidR="00C919B7" w:rsidRDefault="00C919B7" w:rsidP="00EE0863">
            <w:pPr>
              <w:suppressLineNumbers/>
              <w:rPr>
                <w:rFonts w:ascii="Arial" w:hAnsi="Arial"/>
                <w:b/>
                <w:bCs/>
                <w:noProof w:val="0"/>
                <w:sz w:val="26"/>
                <w:szCs w:val="26"/>
                <w:rtl/>
              </w:rPr>
            </w:pPr>
          </w:p>
          <w:p w:rsidR="00C919B7" w:rsidRDefault="00C919B7" w:rsidP="00EE0863">
            <w:pPr>
              <w:suppressLineNumbers/>
              <w:jc w:val="center"/>
              <w:rPr>
                <w:rFonts w:ascii="Arial" w:hAnsi="Arial"/>
                <w:b/>
                <w:bCs/>
                <w:noProof w:val="0"/>
                <w:sz w:val="26"/>
                <w:szCs w:val="26"/>
                <w:rtl/>
              </w:rPr>
            </w:pPr>
            <w:r>
              <w:rPr>
                <w:rFonts w:ascii="Arial" w:hAnsi="Arial"/>
                <w:b/>
                <w:bCs/>
                <w:noProof w:val="0"/>
                <w:sz w:val="26"/>
                <w:szCs w:val="26"/>
                <w:rtl/>
              </w:rPr>
              <w:t>נגד</w:t>
            </w:r>
          </w:p>
          <w:p w:rsidR="00C919B7" w:rsidRDefault="00C919B7" w:rsidP="00EE0863">
            <w:pPr>
              <w:suppressLineNumbers/>
              <w:rPr>
                <w:rFonts w:ascii="Arial" w:hAnsi="Arial"/>
                <w:b/>
                <w:bCs/>
                <w:noProof w:val="0"/>
                <w:sz w:val="26"/>
                <w:szCs w:val="26"/>
              </w:rPr>
            </w:pPr>
          </w:p>
        </w:tc>
      </w:tr>
      <w:tr w:rsidR="00C919B7" w:rsidTr="00EE0863">
        <w:trPr>
          <w:jc w:val="center"/>
        </w:trPr>
        <w:tc>
          <w:tcPr>
            <w:tcW w:w="3249" w:type="dxa"/>
            <w:gridSpan w:val="2"/>
          </w:tcPr>
          <w:p w:rsidR="00C919B7" w:rsidRDefault="001D209D" w:rsidP="00EE0863">
            <w:pPr>
              <w:suppressLineNumbers/>
              <w:rPr>
                <w:rFonts w:ascii="Arial" w:hAnsi="Arial"/>
                <w:b/>
                <w:bCs/>
                <w:noProof w:val="0"/>
                <w:sz w:val="26"/>
                <w:szCs w:val="26"/>
              </w:rPr>
            </w:pPr>
            <w:sdt>
              <w:sdtPr>
                <w:rPr>
                  <w:rtl/>
                </w:rPr>
                <w:alias w:val="1184"/>
                <w:tag w:val="1184"/>
                <w:id w:val="-340621022"/>
                <w:text w:multiLine="1"/>
              </w:sdtPr>
              <w:sdtEndPr/>
              <w:sdtContent>
                <w:r w:rsidR="00C919B7">
                  <w:rPr>
                    <w:rFonts w:ascii="Arial" w:hAnsi="Arial"/>
                    <w:b/>
                    <w:bCs/>
                    <w:noProof w:val="0"/>
                    <w:sz w:val="26"/>
                    <w:szCs w:val="26"/>
                    <w:rtl/>
                  </w:rPr>
                  <w:t>משיב</w:t>
                </w:r>
                <w:r w:rsidR="00C919B7">
                  <w:rPr>
                    <w:rFonts w:ascii="Arial" w:hAnsi="Arial" w:hint="cs"/>
                    <w:b/>
                    <w:bCs/>
                    <w:noProof w:val="0"/>
                    <w:sz w:val="26"/>
                    <w:szCs w:val="26"/>
                    <w:rtl/>
                  </w:rPr>
                  <w:t xml:space="preserve"> </w:t>
                </w:r>
              </w:sdtContent>
            </w:sdt>
          </w:p>
        </w:tc>
        <w:tc>
          <w:tcPr>
            <w:tcW w:w="5571" w:type="dxa"/>
          </w:tcPr>
          <w:p w:rsidR="00C919B7" w:rsidRPr="009E461A" w:rsidRDefault="00C919B7" w:rsidP="00EE0863">
            <w:pPr>
              <w:suppressLineNumbers/>
              <w:rPr>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348716CAE50049799CD471408A0E0BC4"/>
                </w:placeholder>
                <w:text w:multiLine="1"/>
              </w:sdtPr>
              <w:sdtEndPr/>
              <w:sdtContent>
                <w:r>
                  <w:rPr>
                    <w:rFonts w:ascii="Arial" w:hAnsi="Arial" w:hint="cs"/>
                    <w:b/>
                    <w:bCs/>
                    <w:noProof w:val="0"/>
                    <w:sz w:val="26"/>
                    <w:szCs w:val="26"/>
                    <w:rtl/>
                  </w:rPr>
                  <w:t xml:space="preserve">               </w:t>
                </w:r>
                <w:r>
                  <w:rPr>
                    <w:rFonts w:ascii="Arial" w:hAnsi="Arial" w:hint="eastAsia"/>
                    <w:b/>
                    <w:bCs/>
                    <w:noProof w:val="0"/>
                    <w:sz w:val="26"/>
                    <w:szCs w:val="26"/>
                    <w:rtl/>
                  </w:rPr>
                  <w:t>נ</w:t>
                </w:r>
                <w:r>
                  <w:rPr>
                    <w:rFonts w:ascii="Arial" w:hAnsi="Arial" w:hint="cs"/>
                    <w:b/>
                    <w:bCs/>
                    <w:noProof w:val="0"/>
                    <w:sz w:val="26"/>
                    <w:szCs w:val="26"/>
                    <w:rtl/>
                  </w:rPr>
                  <w:t xml:space="preserve">. </w:t>
                </w:r>
                <w:r>
                  <w:rPr>
                    <w:rFonts w:ascii="Arial" w:hAnsi="Arial" w:hint="eastAsia"/>
                    <w:b/>
                    <w:bCs/>
                    <w:noProof w:val="0"/>
                    <w:sz w:val="26"/>
                    <w:szCs w:val="26"/>
                    <w:rtl/>
                  </w:rPr>
                  <w:t>י</w:t>
                </w:r>
                <w:r>
                  <w:rPr>
                    <w:rFonts w:ascii="Arial" w:hAnsi="Arial" w:hint="cs"/>
                    <w:b/>
                    <w:bCs/>
                    <w:noProof w:val="0"/>
                    <w:sz w:val="26"/>
                    <w:szCs w:val="26"/>
                    <w:rtl/>
                  </w:rPr>
                  <w:t xml:space="preserve">. </w:t>
                </w:r>
              </w:sdtContent>
            </w:sdt>
            <w:r>
              <w:rPr>
                <w:rFonts w:hint="cs"/>
                <w:rtl/>
              </w:rPr>
              <w:t xml:space="preserve"> </w:t>
            </w:r>
          </w:p>
        </w:tc>
      </w:tr>
    </w:tbl>
    <w:p w:rsidR="00C919B7" w:rsidRDefault="00C919B7" w:rsidP="00C919B7">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C919B7" w:rsidRPr="00DE1E7D" w:rsidTr="00EE0863">
        <w:trPr>
          <w:jc w:val="center"/>
        </w:trPr>
        <w:tc>
          <w:tcPr>
            <w:tcW w:w="8820" w:type="dxa"/>
          </w:tcPr>
          <w:p w:rsidR="00C919B7" w:rsidRDefault="00C919B7" w:rsidP="00EE0863">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C919B7" w:rsidRPr="00D44968" w:rsidRDefault="00C919B7" w:rsidP="00EE0863">
            <w:pPr>
              <w:bidi w:val="0"/>
              <w:jc w:val="center"/>
              <w:rPr>
                <w:rFonts w:ascii="Arial" w:hAnsi="Arial"/>
                <w:b/>
                <w:bCs/>
                <w:noProof w:val="0"/>
                <w:sz w:val="28"/>
                <w:szCs w:val="28"/>
                <w:u w:val="single"/>
              </w:rPr>
            </w:pPr>
          </w:p>
        </w:tc>
      </w:tr>
    </w:tbl>
    <w:p w:rsidR="00C919B7" w:rsidRDefault="00C919B7" w:rsidP="00C919B7">
      <w:pPr>
        <w:spacing w:line="360" w:lineRule="auto"/>
        <w:jc w:val="both"/>
        <w:rPr>
          <w:rFonts w:ascii="Narkisim" w:hAnsi="Narkisim" w:cs="Narkisim"/>
          <w:noProof w:val="0"/>
          <w:sz w:val="28"/>
          <w:szCs w:val="28"/>
          <w:rtl/>
        </w:rPr>
      </w:pPr>
      <w:bookmarkStart w:id="0" w:name="NGCSBookmark"/>
      <w:bookmarkEnd w:id="0"/>
      <w:r>
        <w:rPr>
          <w:rFonts w:ascii="Narkisim" w:hAnsi="Narkisim" w:cs="Narkisim"/>
          <w:sz w:val="28"/>
          <w:szCs w:val="28"/>
          <w:rtl/>
        </w:rPr>
        <w:t xml:space="preserve">ערעור על פסק דינו של בית המשפט לענייני משפחה בפ"ת  (כב' הש' </w:t>
      </w:r>
      <w:r>
        <w:rPr>
          <w:rFonts w:ascii="Miriam" w:hAnsi="Miriam" w:cs="Miriam"/>
          <w:rtl/>
        </w:rPr>
        <w:t>מ. אליהו</w:t>
      </w:r>
      <w:r>
        <w:rPr>
          <w:rFonts w:ascii="Narkisim" w:hAnsi="Narkisim" w:cs="Narkisim"/>
          <w:sz w:val="28"/>
          <w:szCs w:val="28"/>
          <w:rtl/>
        </w:rPr>
        <w:t xml:space="preserve">)  מיום </w:t>
      </w:r>
      <w:r>
        <w:rPr>
          <w:rFonts w:ascii="Narkisim" w:hAnsi="Narkisim" w:cs="Narkisim"/>
          <w:sz w:val="28"/>
          <w:szCs w:val="28"/>
          <w:highlight w:val="lightGray"/>
          <w:rtl/>
        </w:rPr>
        <w:t>2.7.23</w:t>
      </w:r>
      <w:r>
        <w:rPr>
          <w:rFonts w:ascii="Narkisim" w:hAnsi="Narkisim" w:cs="Narkisim"/>
          <w:sz w:val="28"/>
          <w:szCs w:val="28"/>
          <w:rtl/>
        </w:rPr>
        <w:t xml:space="preserve"> במסגרתו קבע בית המשפט אחריות הורית משותפת לצדדים על בנם הקטין, ו</w:t>
      </w:r>
      <w:r>
        <w:rPr>
          <w:rFonts w:ascii="Narkisim" w:hAnsi="Narkisim" w:cs="Narkisim" w:hint="cs"/>
          <w:sz w:val="28"/>
          <w:szCs w:val="28"/>
          <w:rtl/>
        </w:rPr>
        <w:t xml:space="preserve">כן </w:t>
      </w:r>
      <w:r>
        <w:rPr>
          <w:rFonts w:ascii="Narkisim" w:hAnsi="Narkisim" w:cs="Narkisim"/>
          <w:sz w:val="28"/>
          <w:szCs w:val="28"/>
          <w:rtl/>
        </w:rPr>
        <w:t xml:space="preserve">את זמני השהות של הקטין עמם (תלה"מ 51278-11-20 להלן – </w:t>
      </w:r>
      <w:r>
        <w:rPr>
          <w:rFonts w:ascii="Miriam" w:hAnsi="Miriam" w:cs="Miriam"/>
          <w:rtl/>
        </w:rPr>
        <w:t>התביעה לאחריות הורית</w:t>
      </w:r>
      <w:r>
        <w:rPr>
          <w:rFonts w:ascii="Narkisim" w:hAnsi="Narkisim" w:cs="Narkisim"/>
          <w:sz w:val="28"/>
          <w:szCs w:val="28"/>
          <w:rtl/>
        </w:rPr>
        <w:t xml:space="preserve">) וכן את שיעור חיובה והשתתפותה של המערערת במזונותיו בשיעור של 450 ₪ החל מהגיעו לגיל 6, ובמחצית מהוצאות החינוך והבריאות שלו. כמו כן הוסיף וקבע כי המערערת היא זו שתהא אחראית להסעת הקטין במסגרת זמני השהות שנקבעו (תלה"מ  71245-11-20 להלן – </w:t>
      </w:r>
      <w:r>
        <w:rPr>
          <w:rFonts w:ascii="Miriam" w:hAnsi="Miriam" w:cs="Miriam"/>
          <w:rtl/>
        </w:rPr>
        <w:t>התביעה למזונות</w:t>
      </w:r>
      <w:r>
        <w:rPr>
          <w:rFonts w:ascii="Narkisim" w:hAnsi="Narkisim" w:cs="Narkisim"/>
          <w:sz w:val="28"/>
          <w:szCs w:val="28"/>
          <w:rtl/>
        </w:rPr>
        <w:t xml:space="preserve">).  </w:t>
      </w:r>
    </w:p>
    <w:p w:rsidR="00C919B7" w:rsidRDefault="00C919B7" w:rsidP="00C919B7">
      <w:pPr>
        <w:spacing w:line="360" w:lineRule="auto"/>
        <w:jc w:val="both"/>
        <w:rPr>
          <w:rFonts w:ascii="Narkisim" w:hAnsi="Narkisim" w:cs="Narkisim"/>
          <w:noProof w:val="0"/>
          <w:sz w:val="28"/>
          <w:szCs w:val="28"/>
        </w:rPr>
      </w:pPr>
    </w:p>
    <w:p w:rsidR="00C919B7" w:rsidRDefault="00C919B7" w:rsidP="00C919B7">
      <w:pPr>
        <w:spacing w:line="360" w:lineRule="auto"/>
        <w:jc w:val="both"/>
        <w:rPr>
          <w:rFonts w:ascii="Narkisim" w:hAnsi="Narkisim" w:cs="Narkisim"/>
          <w:sz w:val="28"/>
          <w:szCs w:val="28"/>
          <w:rtl/>
        </w:rPr>
      </w:pPr>
      <w:r>
        <w:rPr>
          <w:rFonts w:ascii="Narkisim" w:hAnsi="Narkisim" w:cs="Narkisim"/>
          <w:sz w:val="28"/>
          <w:szCs w:val="28"/>
          <w:rtl/>
        </w:rPr>
        <w:t xml:space="preserve">ערעורה של המערערת נוגע לסעדים הכספיים שנקבעו על ידי בית משפט קמא במסגרת תביעת המזונות.    </w:t>
      </w:r>
    </w:p>
    <w:p w:rsidR="00C919B7" w:rsidRDefault="00C919B7" w:rsidP="00C919B7">
      <w:pPr>
        <w:spacing w:line="360" w:lineRule="auto"/>
        <w:jc w:val="both"/>
        <w:rPr>
          <w:rFonts w:ascii="Miriam" w:hAnsi="Miriam" w:cs="Miriam"/>
          <w:rtl/>
        </w:rPr>
      </w:pPr>
    </w:p>
    <w:p w:rsidR="00C919B7" w:rsidRDefault="00C919B7" w:rsidP="00C919B7">
      <w:pPr>
        <w:spacing w:line="360" w:lineRule="auto"/>
        <w:jc w:val="both"/>
        <w:rPr>
          <w:rFonts w:ascii="Miriam" w:hAnsi="Miriam" w:cs="Miriam"/>
          <w:rtl/>
        </w:rPr>
      </w:pPr>
      <w:r>
        <w:rPr>
          <w:rFonts w:ascii="Miriam" w:hAnsi="Miriam" w:cs="Miriam"/>
          <w:rtl/>
        </w:rPr>
        <w:t xml:space="preserve">הנדרש לנדון </w:t>
      </w:r>
    </w:p>
    <w:p w:rsidR="00C919B7" w:rsidRDefault="00C919B7" w:rsidP="00C919B7">
      <w:pPr>
        <w:spacing w:line="360" w:lineRule="auto"/>
        <w:jc w:val="both"/>
        <w:rPr>
          <w:rFonts w:ascii="Miriam" w:hAnsi="Miriam" w:cs="Miriam"/>
          <w:rtl/>
        </w:rPr>
      </w:pPr>
    </w:p>
    <w:p w:rsidR="00C919B7" w:rsidRDefault="00C919B7" w:rsidP="00C919B7">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הצדדים נישאו </w:t>
      </w:r>
      <w:proofErr w:type="spellStart"/>
      <w:r>
        <w:rPr>
          <w:rFonts w:ascii="Narkisim" w:hAnsi="Narkisim" w:cs="Narkisim"/>
          <w:sz w:val="28"/>
          <w:szCs w:val="28"/>
          <w:rtl/>
        </w:rPr>
        <w:t>זל"ז</w:t>
      </w:r>
      <w:proofErr w:type="spellEnd"/>
      <w:r>
        <w:rPr>
          <w:rFonts w:ascii="Narkisim" w:hAnsi="Narkisim" w:cs="Narkisim"/>
          <w:sz w:val="28"/>
          <w:szCs w:val="28"/>
          <w:rtl/>
        </w:rPr>
        <w:t xml:space="preserve"> ביום </w:t>
      </w:r>
      <w:r>
        <w:rPr>
          <w:rFonts w:ascii="Narkisim" w:hAnsi="Narkisim" w:cs="Narkisim"/>
          <w:sz w:val="28"/>
          <w:szCs w:val="28"/>
          <w:highlight w:val="lightGray"/>
          <w:rtl/>
        </w:rPr>
        <w:t>29.9.14</w:t>
      </w:r>
      <w:r>
        <w:rPr>
          <w:rFonts w:ascii="Narkisim" w:hAnsi="Narkisim" w:cs="Narkisim"/>
          <w:sz w:val="28"/>
          <w:szCs w:val="28"/>
          <w:rtl/>
        </w:rPr>
        <w:t xml:space="preserve"> ומנישואיהם נולד הקטין א., יליד </w:t>
      </w:r>
      <w:r w:rsidRPr="00DF043D">
        <w:rPr>
          <w:rFonts w:ascii="Narkisim" w:hAnsi="Narkisim" w:cs="Narkisim"/>
          <w:sz w:val="28"/>
          <w:szCs w:val="28"/>
          <w:highlight w:val="lightGray"/>
          <w:rtl/>
        </w:rPr>
        <w:t>5.3.19,</w:t>
      </w:r>
      <w:r>
        <w:rPr>
          <w:rFonts w:ascii="Narkisim" w:hAnsi="Narkisim" w:cs="Narkisim"/>
          <w:sz w:val="28"/>
          <w:szCs w:val="28"/>
          <w:rtl/>
        </w:rPr>
        <w:t xml:space="preserve"> כבן 5 כיום (להלן - </w:t>
      </w:r>
      <w:r>
        <w:rPr>
          <w:rFonts w:ascii="Miriam" w:hAnsi="Miriam" w:cs="Miriam"/>
          <w:sz w:val="24"/>
          <w:szCs w:val="24"/>
          <w:rtl/>
        </w:rPr>
        <w:t>הקטין</w:t>
      </w:r>
      <w:r>
        <w:rPr>
          <w:rFonts w:ascii="Narkisim" w:hAnsi="Narkisim" w:cs="Narkisim"/>
          <w:sz w:val="28"/>
          <w:szCs w:val="28"/>
          <w:rtl/>
        </w:rPr>
        <w:t>). המשיב עובד כטכנאי מולטי מדיה ואילו המערערת עבדה באופן מוגבל וחלקי במספר עבודות זמניות ונשענה בעיקר על קצבת נכות אותה היא מקבלת בהיותה מושתלת כליה ובעלת נכות בשיעור של 100%. אף מצבה הנפשי של המערערת אינו טוב, כעולה מתסקירי רשויות הרווחה בעניינה</w:t>
      </w:r>
      <w:r>
        <w:rPr>
          <w:rFonts w:ascii="Narkisim" w:hAnsi="Narkisim" w:cs="Narkisim" w:hint="cs"/>
          <w:sz w:val="28"/>
          <w:szCs w:val="28"/>
          <w:rtl/>
        </w:rPr>
        <w:t>, כפי שיפורט בהמשך הדברים</w:t>
      </w:r>
      <w:r>
        <w:rPr>
          <w:rFonts w:ascii="Narkisim" w:hAnsi="Narkisim" w:cs="Narkisim"/>
          <w:sz w:val="28"/>
          <w:szCs w:val="28"/>
          <w:rtl/>
        </w:rPr>
        <w:t xml:space="preserve">. </w:t>
      </w:r>
    </w:p>
    <w:p w:rsidR="00C919B7" w:rsidRDefault="00C919B7" w:rsidP="00C919B7">
      <w:pPr>
        <w:pStyle w:val="a4"/>
        <w:spacing w:line="360" w:lineRule="auto"/>
        <w:ind w:left="0"/>
        <w:jc w:val="both"/>
        <w:rPr>
          <w:rFonts w:ascii="Narkisim" w:hAnsi="Narkisim" w:cs="Narkisim"/>
          <w:sz w:val="28"/>
          <w:szCs w:val="28"/>
        </w:rPr>
      </w:pPr>
      <w:r>
        <w:rPr>
          <w:rFonts w:ascii="Narkisim" w:hAnsi="Narkisim" w:cs="Narkisim"/>
          <w:sz w:val="28"/>
          <w:szCs w:val="28"/>
          <w:rtl/>
        </w:rPr>
        <w:lastRenderedPageBreak/>
        <w:t xml:space="preserve">אחר לידת הקטין, ובשל מצבה הנפשי המתדרדר של המערערת, החריף המתח בין הצדדים והוגשו על ידם תביעות שונות בבית המשפט לענייני משפחה, ובכללן בעניין הקטין ומזונותיו.  </w:t>
      </w:r>
    </w:p>
    <w:p w:rsidR="00C919B7" w:rsidRDefault="00C919B7" w:rsidP="00C919B7">
      <w:pPr>
        <w:pStyle w:val="a4"/>
        <w:spacing w:line="360" w:lineRule="auto"/>
        <w:ind w:left="0"/>
        <w:jc w:val="both"/>
        <w:rPr>
          <w:rFonts w:ascii="Narkisim" w:hAnsi="Narkisim" w:cs="Narkisim"/>
          <w:sz w:val="28"/>
          <w:szCs w:val="28"/>
        </w:rPr>
      </w:pPr>
    </w:p>
    <w:p w:rsidR="00C919B7" w:rsidRDefault="00C919B7" w:rsidP="00C919B7">
      <w:pPr>
        <w:pStyle w:val="a4"/>
        <w:numPr>
          <w:ilvl w:val="0"/>
          <w:numId w:val="1"/>
        </w:numPr>
        <w:spacing w:line="360" w:lineRule="auto"/>
        <w:ind w:left="0" w:firstLine="0"/>
        <w:jc w:val="both"/>
        <w:rPr>
          <w:rFonts w:ascii="Narkisim" w:hAnsi="Narkisim" w:cs="Narkisim"/>
          <w:sz w:val="28"/>
          <w:szCs w:val="28"/>
          <w:u w:val="single"/>
        </w:rPr>
      </w:pPr>
      <w:r>
        <w:rPr>
          <w:rFonts w:ascii="Narkisim" w:hAnsi="Narkisim" w:cs="Narkisim"/>
          <w:sz w:val="28"/>
          <w:szCs w:val="28"/>
          <w:highlight w:val="lightGray"/>
          <w:rtl/>
        </w:rPr>
        <w:t>ביום 16.11.20</w:t>
      </w:r>
      <w:r>
        <w:rPr>
          <w:rFonts w:ascii="Narkisim" w:hAnsi="Narkisim" w:cs="Narkisim"/>
          <w:sz w:val="28"/>
          <w:szCs w:val="28"/>
          <w:rtl/>
        </w:rPr>
        <w:t xml:space="preserve"> ניתן תוקף של החלטה שיפוטית להמלצות התסקיר שהוגש מטעם האגף לשירותים חברתיים בעיריית הרצליה בתיק </w:t>
      </w:r>
      <w:proofErr w:type="spellStart"/>
      <w:r>
        <w:rPr>
          <w:rFonts w:ascii="Narkisim" w:hAnsi="Narkisim" w:cs="Narkisim"/>
          <w:sz w:val="28"/>
          <w:szCs w:val="28"/>
          <w:rtl/>
        </w:rPr>
        <w:t>י"ס</w:t>
      </w:r>
      <w:proofErr w:type="spellEnd"/>
      <w:r>
        <w:rPr>
          <w:rFonts w:ascii="Narkisim" w:hAnsi="Narkisim" w:cs="Narkisim"/>
          <w:sz w:val="28"/>
          <w:szCs w:val="28"/>
          <w:rtl/>
        </w:rPr>
        <w:t xml:space="preserve"> 50518-09-20, לפיה החזקת הקטין תהא בידי המשיב וזמני השהות בין הקטין למערערת יתקיימו בשבוע הראשון בימים שני וחמישי החל מתום המסגרת החינוכית ועד למחרת בבוקר; בשבוע השני בימי שני כולל לינה, ומדי סופשבוע שני החל מיום שישי ועד לשעה לאחר צאת השבת.</w:t>
      </w:r>
      <w:r>
        <w:rPr>
          <w:rFonts w:ascii="Narkisim" w:hAnsi="Narkisim" w:cs="Narkisim"/>
          <w:sz w:val="28"/>
          <w:szCs w:val="28"/>
          <w:u w:val="single"/>
          <w:rtl/>
        </w:rPr>
        <w:t xml:space="preserve"> מילים אחרות, נקבע כי הקטין ישהה עם המערערת 4 ימים מתוך 14 יום.</w:t>
      </w:r>
    </w:p>
    <w:p w:rsidR="00C919B7" w:rsidRDefault="00C919B7" w:rsidP="00C919B7">
      <w:pPr>
        <w:pStyle w:val="a4"/>
        <w:rPr>
          <w:rFonts w:ascii="Narkisim" w:hAnsi="Narkisim" w:cs="Narkisim"/>
          <w:sz w:val="28"/>
          <w:szCs w:val="28"/>
          <w:u w:val="single"/>
        </w:rPr>
      </w:pPr>
    </w:p>
    <w:p w:rsidR="00C919B7" w:rsidRDefault="00C919B7" w:rsidP="00C919B7">
      <w:pPr>
        <w:pStyle w:val="a4"/>
        <w:spacing w:line="360" w:lineRule="auto"/>
        <w:ind w:left="0"/>
        <w:jc w:val="both"/>
        <w:rPr>
          <w:rFonts w:ascii="Narkisim" w:hAnsi="Narkisim" w:cs="Narkisim"/>
          <w:sz w:val="28"/>
          <w:szCs w:val="28"/>
          <w:rtl/>
        </w:rPr>
      </w:pPr>
      <w:r>
        <w:rPr>
          <w:rFonts w:ascii="Narkisim" w:hAnsi="Narkisim" w:cs="Narkisim"/>
          <w:sz w:val="28"/>
          <w:szCs w:val="28"/>
          <w:rtl/>
        </w:rPr>
        <w:t xml:space="preserve">עוד נקבע, כי בחודש יולי זמני השהות יתקיימו כבשגרה, ובחודש אוגוסט תתבצע חלוקה של שבוע-שבוע, וכן נקבעה חלוקת זמני השהות בחגים. </w:t>
      </w:r>
    </w:p>
    <w:p w:rsidR="00C919B7" w:rsidRDefault="00C919B7" w:rsidP="00C919B7">
      <w:pPr>
        <w:pStyle w:val="a4"/>
        <w:spacing w:line="360" w:lineRule="auto"/>
        <w:ind w:left="0"/>
        <w:jc w:val="both"/>
        <w:rPr>
          <w:rFonts w:ascii="Narkisim" w:hAnsi="Narkisim" w:cs="Narkisim"/>
          <w:sz w:val="28"/>
          <w:szCs w:val="28"/>
          <w:rtl/>
        </w:rPr>
      </w:pPr>
    </w:p>
    <w:p w:rsidR="00C919B7" w:rsidRDefault="00C919B7" w:rsidP="00C919B7">
      <w:pPr>
        <w:pStyle w:val="a4"/>
        <w:spacing w:line="360" w:lineRule="auto"/>
        <w:ind w:left="0"/>
        <w:jc w:val="both"/>
        <w:rPr>
          <w:rFonts w:ascii="Narkisim" w:hAnsi="Narkisim" w:cs="Narkisim"/>
          <w:sz w:val="28"/>
          <w:szCs w:val="28"/>
          <w:rtl/>
        </w:rPr>
      </w:pPr>
      <w:r>
        <w:rPr>
          <w:rFonts w:ascii="Narkisim" w:hAnsi="Narkisim" w:cs="Narkisim"/>
          <w:sz w:val="28"/>
          <w:szCs w:val="28"/>
          <w:rtl/>
        </w:rPr>
        <w:t xml:space="preserve">נציין כבר עתה, כי המלצות אלו אושרו בסופו של יום אף בפסק דינו הסופי של בית משפט קמא ואין הערעור עליהם. </w:t>
      </w:r>
    </w:p>
    <w:p w:rsidR="00C919B7" w:rsidRDefault="00C919B7" w:rsidP="00C919B7">
      <w:pPr>
        <w:pStyle w:val="a4"/>
        <w:spacing w:line="360" w:lineRule="auto"/>
        <w:ind w:left="0"/>
        <w:jc w:val="both"/>
        <w:rPr>
          <w:rFonts w:ascii="Narkisim" w:hAnsi="Narkisim" w:cs="Narkisim"/>
          <w:sz w:val="28"/>
          <w:szCs w:val="28"/>
          <w:rtl/>
        </w:rPr>
      </w:pPr>
    </w:p>
    <w:p w:rsidR="00C919B7" w:rsidRDefault="00C919B7" w:rsidP="00C919B7">
      <w:pPr>
        <w:pStyle w:val="a4"/>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הרקע להעברת החזקת הקטין לידי המשיב נוגע להתדרדרות במצבה הנפשי של המערערת, וחוסר יכולתה באותה העת להעניק לקטין את שדרוש לו מבחינה התפתחותית ורגשית (ראו בעניין זה תסקיר מיום 5.11.20 שהוגש במסגרת </w:t>
      </w:r>
      <w:r>
        <w:rPr>
          <w:rFonts w:ascii="Narkisim" w:hAnsi="Narkisim" w:cs="Narkisim"/>
          <w:sz w:val="28"/>
          <w:szCs w:val="28"/>
          <w:rtl/>
        </w:rPr>
        <w:br/>
        <w:t xml:space="preserve">תיק </w:t>
      </w:r>
      <w:proofErr w:type="spellStart"/>
      <w:r>
        <w:rPr>
          <w:rFonts w:ascii="Narkisim" w:hAnsi="Narkisim" w:cs="Narkisim"/>
          <w:sz w:val="28"/>
          <w:szCs w:val="28"/>
          <w:rtl/>
        </w:rPr>
        <w:t>י"ס</w:t>
      </w:r>
      <w:proofErr w:type="spellEnd"/>
      <w:r>
        <w:rPr>
          <w:rFonts w:ascii="Narkisim" w:hAnsi="Narkisim" w:cs="Narkisim"/>
          <w:sz w:val="28"/>
          <w:szCs w:val="28"/>
          <w:rtl/>
        </w:rPr>
        <w:t xml:space="preserve"> 50518-09-20). </w:t>
      </w:r>
    </w:p>
    <w:p w:rsidR="00C919B7" w:rsidRDefault="00C919B7" w:rsidP="00C919B7">
      <w:pPr>
        <w:pStyle w:val="a4"/>
        <w:spacing w:line="360" w:lineRule="auto"/>
        <w:ind w:left="0"/>
        <w:jc w:val="both"/>
        <w:rPr>
          <w:rFonts w:ascii="Narkisim" w:hAnsi="Narkisim" w:cs="Narkisim"/>
          <w:sz w:val="28"/>
          <w:szCs w:val="28"/>
        </w:rPr>
      </w:pPr>
      <w:r>
        <w:rPr>
          <w:rFonts w:ascii="Narkisim" w:hAnsi="Narkisim" w:cs="Narkisim"/>
          <w:sz w:val="28"/>
          <w:szCs w:val="28"/>
          <w:rtl/>
        </w:rPr>
        <w:t>המערערת מתגוררת אצל הוריה במושב בדרום ושם אף לן הקטין בעת שהותו עמה, ואילו המשיב מתגורר אצל הוריו במרכז</w:t>
      </w:r>
      <w:r>
        <w:rPr>
          <w:rFonts w:ascii="Narkisim" w:hAnsi="Narkisim" w:cs="Narkisim" w:hint="cs"/>
          <w:sz w:val="28"/>
          <w:szCs w:val="28"/>
          <w:rtl/>
        </w:rPr>
        <w:t>,</w:t>
      </w:r>
      <w:r>
        <w:rPr>
          <w:rFonts w:ascii="Narkisim" w:hAnsi="Narkisim" w:cs="Narkisim"/>
          <w:sz w:val="28"/>
          <w:szCs w:val="28"/>
          <w:rtl/>
        </w:rPr>
        <w:t xml:space="preserve"> זאת על אף שבין לבין הוא רכש, במסגרת ההליך </w:t>
      </w:r>
      <w:proofErr w:type="spellStart"/>
      <w:r>
        <w:rPr>
          <w:rFonts w:ascii="Narkisim" w:hAnsi="Narkisim" w:cs="Narkisim"/>
          <w:sz w:val="28"/>
          <w:szCs w:val="28"/>
          <w:rtl/>
        </w:rPr>
        <w:t>הרכושי</w:t>
      </w:r>
      <w:proofErr w:type="spellEnd"/>
      <w:r>
        <w:rPr>
          <w:rFonts w:ascii="Narkisim" w:hAnsi="Narkisim" w:cs="Narkisim"/>
          <w:sz w:val="28"/>
          <w:szCs w:val="28"/>
          <w:rtl/>
        </w:rPr>
        <w:t xml:space="preserve"> שנוהל בין הצדדים, את זכויות המערערת בדירת המגורים שלהם אף היא באזור המרכז. הדירה שנרכשה מושכרת על ידו לצד ג'.  </w:t>
      </w:r>
    </w:p>
    <w:p w:rsidR="00C919B7" w:rsidRDefault="00C919B7" w:rsidP="00C919B7">
      <w:pPr>
        <w:pStyle w:val="a4"/>
        <w:spacing w:line="360" w:lineRule="auto"/>
        <w:ind w:left="0"/>
        <w:jc w:val="both"/>
        <w:rPr>
          <w:rFonts w:ascii="Narkisim" w:hAnsi="Narkisim" w:cs="Narkisim"/>
          <w:sz w:val="28"/>
          <w:szCs w:val="28"/>
          <w:rtl/>
        </w:rPr>
      </w:pPr>
    </w:p>
    <w:p w:rsidR="00C919B7" w:rsidRDefault="00C919B7" w:rsidP="00C919B7">
      <w:pPr>
        <w:pStyle w:val="a4"/>
        <w:numPr>
          <w:ilvl w:val="0"/>
          <w:numId w:val="1"/>
        </w:numPr>
        <w:spacing w:line="360" w:lineRule="auto"/>
        <w:ind w:left="0" w:firstLine="0"/>
        <w:jc w:val="both"/>
        <w:rPr>
          <w:rFonts w:ascii="Narkisim" w:hAnsi="Narkisim" w:cs="Narkisim"/>
          <w:b/>
          <w:bCs/>
          <w:sz w:val="28"/>
          <w:szCs w:val="28"/>
          <w:u w:val="single"/>
          <w:rtl/>
        </w:rPr>
      </w:pPr>
      <w:r>
        <w:rPr>
          <w:rFonts w:ascii="Narkisim" w:hAnsi="Narkisim" w:cs="Narkisim"/>
          <w:sz w:val="28"/>
          <w:szCs w:val="28"/>
          <w:highlight w:val="lightGray"/>
          <w:rtl/>
        </w:rPr>
        <w:t>ביום 9.1.21</w:t>
      </w:r>
      <w:r>
        <w:rPr>
          <w:rFonts w:ascii="Narkisim" w:hAnsi="Narkisim" w:cs="Narkisim"/>
          <w:sz w:val="28"/>
          <w:szCs w:val="28"/>
          <w:rtl/>
        </w:rPr>
        <w:t xml:space="preserve"> ניתנה החלטת בית משפט קמא, במסגרתה חויבה המערערת  לשאת במחצית מתשלומי הגן עבור הקטין, וכן נקבע, כי קצבת הילדים תשולם לידי המשיב.</w:t>
      </w:r>
    </w:p>
    <w:p w:rsidR="00C919B7" w:rsidRDefault="00C919B7" w:rsidP="00C919B7">
      <w:pPr>
        <w:pStyle w:val="a4"/>
        <w:spacing w:line="360" w:lineRule="auto"/>
        <w:ind w:left="0"/>
        <w:jc w:val="both"/>
        <w:rPr>
          <w:rFonts w:ascii="Narkisim" w:hAnsi="Narkisim" w:cs="Narkisim"/>
          <w:b/>
          <w:bCs/>
          <w:sz w:val="28"/>
          <w:szCs w:val="28"/>
          <w:u w:val="single"/>
        </w:rPr>
      </w:pPr>
      <w:r>
        <w:rPr>
          <w:rFonts w:ascii="Narkisim" w:hAnsi="Narkisim" w:cs="Narkisim"/>
          <w:sz w:val="28"/>
          <w:szCs w:val="28"/>
          <w:highlight w:val="lightGray"/>
          <w:rtl/>
        </w:rPr>
        <w:lastRenderedPageBreak/>
        <w:t>ביום 4.4.21</w:t>
      </w:r>
      <w:r>
        <w:rPr>
          <w:rFonts w:ascii="Narkisim" w:hAnsi="Narkisim" w:cs="Narkisim"/>
          <w:sz w:val="28"/>
          <w:szCs w:val="28"/>
          <w:rtl/>
        </w:rPr>
        <w:t xml:space="preserve"> ניתנה החלטה נוספת במסגרתה חויבה המערערת לשאת במזונותיו הזמניים של הקטין בשיעור של 500 ₪ לחודש בנוסף לחיובה במחצית מהוצאות החינוך בהתאם להחלטה מיום </w:t>
      </w:r>
      <w:r w:rsidRPr="00373054">
        <w:rPr>
          <w:rFonts w:ascii="Narkisim" w:hAnsi="Narkisim" w:cs="Narkisim"/>
          <w:sz w:val="28"/>
          <w:szCs w:val="28"/>
          <w:highlight w:val="lightGray"/>
          <w:rtl/>
        </w:rPr>
        <w:t>9.1.21</w:t>
      </w:r>
      <w:r>
        <w:rPr>
          <w:rFonts w:ascii="Narkisim" w:hAnsi="Narkisim" w:cs="Narkisim"/>
          <w:sz w:val="28"/>
          <w:szCs w:val="28"/>
          <w:rtl/>
        </w:rPr>
        <w:t>.</w:t>
      </w:r>
    </w:p>
    <w:p w:rsidR="00C919B7" w:rsidRDefault="00C919B7" w:rsidP="00C919B7">
      <w:pPr>
        <w:pStyle w:val="a4"/>
        <w:spacing w:line="360" w:lineRule="auto"/>
        <w:ind w:left="0"/>
        <w:jc w:val="both"/>
        <w:rPr>
          <w:rFonts w:ascii="Narkisim" w:hAnsi="Narkisim" w:cs="Narkisim"/>
          <w:b/>
          <w:bCs/>
          <w:sz w:val="28"/>
          <w:szCs w:val="28"/>
          <w:u w:val="single"/>
          <w:rtl/>
        </w:rPr>
      </w:pPr>
    </w:p>
    <w:p w:rsidR="00C919B7" w:rsidRDefault="00C919B7" w:rsidP="00C919B7">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הנתבעת ערערה על ההחלטה לבית המשפט המחוזי אשר מצא לבטל את חיובה של המערערת במזונות זמניים, ואולם דחה את בקשת המערערת לשנות את נטל הסעות הקטין מבית הוריה לבית המשיב במסגרת זמני השהות הזמניים שנקבעו (</w:t>
      </w:r>
      <w:proofErr w:type="spellStart"/>
      <w:r>
        <w:rPr>
          <w:rFonts w:ascii="Narkisim" w:hAnsi="Narkisim" w:cs="Narkisim"/>
          <w:sz w:val="28"/>
          <w:szCs w:val="28"/>
          <w:rtl/>
        </w:rPr>
        <w:t>רמ"ש</w:t>
      </w:r>
      <w:proofErr w:type="spellEnd"/>
      <w:r>
        <w:rPr>
          <w:rFonts w:ascii="Narkisim" w:hAnsi="Narkisim" w:cs="Narkisim"/>
          <w:sz w:val="28"/>
          <w:szCs w:val="28"/>
          <w:rtl/>
        </w:rPr>
        <w:t xml:space="preserve"> 51816-12-21, החלטה מיום </w:t>
      </w:r>
      <w:r w:rsidRPr="00373054">
        <w:rPr>
          <w:rFonts w:ascii="Narkisim" w:hAnsi="Narkisim" w:cs="Narkisim"/>
          <w:sz w:val="28"/>
          <w:szCs w:val="28"/>
          <w:highlight w:val="lightGray"/>
          <w:rtl/>
        </w:rPr>
        <w:t>17.2.22</w:t>
      </w:r>
      <w:r>
        <w:rPr>
          <w:rFonts w:ascii="Narkisim" w:hAnsi="Narkisim" w:cs="Narkisim"/>
          <w:sz w:val="28"/>
          <w:szCs w:val="28"/>
          <w:rtl/>
        </w:rPr>
        <w:t xml:space="preserve">).  </w:t>
      </w:r>
    </w:p>
    <w:p w:rsidR="00C919B7" w:rsidRDefault="00C919B7" w:rsidP="00C919B7">
      <w:pPr>
        <w:pStyle w:val="a4"/>
        <w:spacing w:line="360" w:lineRule="auto"/>
        <w:ind w:left="0"/>
        <w:jc w:val="both"/>
        <w:rPr>
          <w:rFonts w:ascii="Narkisim" w:hAnsi="Narkisim" w:cs="Narkisim"/>
          <w:sz w:val="28"/>
          <w:szCs w:val="28"/>
        </w:rPr>
      </w:pPr>
    </w:p>
    <w:p w:rsidR="00C919B7" w:rsidRDefault="00C919B7" w:rsidP="00C919B7">
      <w:pPr>
        <w:pStyle w:val="a4"/>
        <w:spacing w:line="360" w:lineRule="auto"/>
        <w:ind w:left="0"/>
        <w:jc w:val="both"/>
        <w:rPr>
          <w:rFonts w:ascii="Narkisim" w:hAnsi="Narkisim" w:cs="Narkisim"/>
          <w:sz w:val="28"/>
          <w:szCs w:val="28"/>
        </w:rPr>
      </w:pPr>
      <w:r>
        <w:rPr>
          <w:rFonts w:ascii="Miriam" w:hAnsi="Miriam" w:cs="Miriam"/>
          <w:sz w:val="24"/>
          <w:szCs w:val="24"/>
          <w:rtl/>
        </w:rPr>
        <w:t xml:space="preserve">פסק דינו של בית משפט קמא </w:t>
      </w:r>
    </w:p>
    <w:p w:rsidR="00C919B7" w:rsidRDefault="00C919B7" w:rsidP="00C919B7">
      <w:pPr>
        <w:pStyle w:val="a4"/>
        <w:spacing w:line="360" w:lineRule="auto"/>
        <w:ind w:left="0"/>
        <w:jc w:val="both"/>
        <w:rPr>
          <w:rFonts w:ascii="Narkisim" w:hAnsi="Narkisim" w:cs="Narkisim"/>
          <w:sz w:val="28"/>
          <w:szCs w:val="28"/>
          <w:rtl/>
        </w:rPr>
      </w:pPr>
    </w:p>
    <w:p w:rsidR="00C919B7" w:rsidRDefault="00C919B7" w:rsidP="00C919B7">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בכל הקשור לסוגיית האחריות ההורית וזמני השהות (</w:t>
      </w:r>
      <w:r>
        <w:rPr>
          <w:rFonts w:ascii="Miriam" w:hAnsi="Miriam" w:cs="Miriam"/>
          <w:sz w:val="24"/>
          <w:szCs w:val="24"/>
          <w:rtl/>
        </w:rPr>
        <w:t>תלה"מ 51278-11-20</w:t>
      </w:r>
      <w:r>
        <w:rPr>
          <w:rFonts w:ascii="Narkisim" w:hAnsi="Narkisim" w:cs="Narkisim"/>
          <w:sz w:val="28"/>
          <w:szCs w:val="28"/>
          <w:rtl/>
        </w:rPr>
        <w:t>), נקבע כי האחריות ההורית על הקטין תהא משותפת לצדדים. בצד זה נקבע כי עיקר נטל גידולו של הקטין מוטל על המשיב, זאת אחר שנמצא שמצבה הרפואי והנפשי של המערערת אינו מאפשר כי עיקר הנטל יוטל עליה. עניין זה מתבטא</w:t>
      </w:r>
      <w:r>
        <w:rPr>
          <w:rFonts w:ascii="Narkisim" w:hAnsi="Narkisim" w:cs="Narkisim" w:hint="cs"/>
          <w:sz w:val="28"/>
          <w:szCs w:val="28"/>
          <w:rtl/>
        </w:rPr>
        <w:t>,</w:t>
      </w:r>
      <w:r>
        <w:rPr>
          <w:rFonts w:ascii="Narkisim" w:hAnsi="Narkisim" w:cs="Narkisim"/>
          <w:sz w:val="28"/>
          <w:szCs w:val="28"/>
          <w:rtl/>
        </w:rPr>
        <w:t xml:space="preserve"> בין השאר</w:t>
      </w:r>
      <w:r>
        <w:rPr>
          <w:rFonts w:ascii="Narkisim" w:hAnsi="Narkisim" w:cs="Narkisim" w:hint="cs"/>
          <w:sz w:val="28"/>
          <w:szCs w:val="28"/>
          <w:rtl/>
        </w:rPr>
        <w:t>,</w:t>
      </w:r>
      <w:r>
        <w:rPr>
          <w:rFonts w:ascii="Narkisim" w:hAnsi="Narkisim" w:cs="Narkisim"/>
          <w:sz w:val="28"/>
          <w:szCs w:val="28"/>
          <w:rtl/>
        </w:rPr>
        <w:t xml:space="preserve"> בכך שמתוך 14 יום שוהה הקטין עם המשיב משך 10 ימים ועם המערערת 4 ימים.    </w:t>
      </w:r>
    </w:p>
    <w:p w:rsidR="00C919B7" w:rsidRDefault="00C919B7" w:rsidP="00C919B7">
      <w:pPr>
        <w:pStyle w:val="a4"/>
        <w:spacing w:line="360" w:lineRule="auto"/>
        <w:ind w:left="0"/>
        <w:jc w:val="both"/>
        <w:rPr>
          <w:rFonts w:ascii="Narkisim" w:hAnsi="Narkisim" w:cs="Narkisim"/>
          <w:sz w:val="28"/>
          <w:szCs w:val="28"/>
        </w:rPr>
      </w:pPr>
    </w:p>
    <w:p w:rsidR="00C919B7" w:rsidRDefault="00C919B7" w:rsidP="00C919B7">
      <w:pPr>
        <w:pStyle w:val="a4"/>
        <w:spacing w:line="360" w:lineRule="auto"/>
        <w:ind w:left="0"/>
        <w:jc w:val="both"/>
        <w:rPr>
          <w:rFonts w:ascii="Narkisim" w:hAnsi="Narkisim" w:cs="Narkisim"/>
          <w:b/>
          <w:bCs/>
          <w:sz w:val="28"/>
          <w:szCs w:val="28"/>
          <w:u w:val="single"/>
          <w:rtl/>
        </w:rPr>
      </w:pPr>
      <w:r>
        <w:rPr>
          <w:rFonts w:ascii="Narkisim" w:hAnsi="Narkisim" w:cs="Narkisim"/>
          <w:sz w:val="28"/>
          <w:szCs w:val="28"/>
          <w:rtl/>
        </w:rPr>
        <w:t xml:space="preserve">קביעתו זו של בית המשפט נשענה על תסקירים רבים של רשויות הרווחה והגורמים המקצועיים המטפלים במשפחה. על דרך הקיצור נאמר, כי בית משפט קמא נתן דעתו לכך שכשלושה חודשים לאחר לידת הקטין, חלה התדרדרות משמעותית בהתנהגותה של המערערת ובמצבה הנפשי והתרחשו אירועים מדאיגים אשר היוו סכנה אמתית לקטין, כדוגמת התפרצויות זעם מצדה. לא זו בלבד, היא נהגה להתעורר מספר פעמים בלילה לבדוק את הדופק של הקטין שהיה מתעורר בבהלה, מפוחד ובצרחות ממש. בנוסף, בשל אפיזודות כאוטיות וקיצוניות של התנהגות בלתי נורמטיבית ובלתי רציונלית מצד המערערת, התערבה מחלקת הרווחה בעיריית ראש העין והחתימה את הוריה של המערערת על טופס במסגרתו התחייבו להשגיח עליה כאשר היא שוהה במחיצת הקטין ולא לתת לה להישאר עמו לבד עד שתקבל אישור מפסיכיאטר המאפשר לה לעשות כן. אישור כאמור לא התקבל עד למתן פסק דינו של בית משפט קמא. נציין בתמצית, כי לנגד עיני בית המשפט עמדו, בין השאר  - תסקיר רשויות הרווחה מיום </w:t>
      </w:r>
      <w:r>
        <w:rPr>
          <w:rFonts w:ascii="Narkisim" w:hAnsi="Narkisim" w:cs="Narkisim"/>
          <w:sz w:val="28"/>
          <w:szCs w:val="28"/>
          <w:highlight w:val="lightGray"/>
          <w:rtl/>
        </w:rPr>
        <w:t>4.11.20,</w:t>
      </w:r>
      <w:r>
        <w:rPr>
          <w:rFonts w:ascii="Narkisim" w:hAnsi="Narkisim" w:cs="Narkisim"/>
          <w:sz w:val="28"/>
          <w:szCs w:val="28"/>
          <w:rtl/>
        </w:rPr>
        <w:t xml:space="preserve"> בו הומלץ על החזקת הקטין בידי המשיב ובחינת זמני השהות </w:t>
      </w:r>
      <w:r>
        <w:rPr>
          <w:rFonts w:ascii="Narkisim" w:hAnsi="Narkisim" w:cs="Narkisim"/>
          <w:sz w:val="28"/>
          <w:szCs w:val="28"/>
          <w:rtl/>
        </w:rPr>
        <w:lastRenderedPageBreak/>
        <w:t xml:space="preserve">בין הקטין למערערת בהתאם למצבה, תסקיר מיום </w:t>
      </w:r>
      <w:r>
        <w:rPr>
          <w:rFonts w:ascii="Narkisim" w:hAnsi="Narkisim" w:cs="Narkisim"/>
          <w:sz w:val="28"/>
          <w:szCs w:val="28"/>
          <w:highlight w:val="lightGray"/>
          <w:rtl/>
        </w:rPr>
        <w:t>31.12.20</w:t>
      </w:r>
      <w:r>
        <w:rPr>
          <w:rFonts w:ascii="Narkisim" w:hAnsi="Narkisim" w:cs="Narkisim"/>
          <w:sz w:val="28"/>
          <w:szCs w:val="28"/>
          <w:rtl/>
        </w:rPr>
        <w:t xml:space="preserve"> בו תוארה סערת הרגשות אליה נקלעה המערערת אחר שהועבר הקטין להחזקת המערער, דיווח מרכז הקשר מיום </w:t>
      </w:r>
      <w:r>
        <w:rPr>
          <w:rFonts w:ascii="Narkisim" w:hAnsi="Narkisim" w:cs="Narkisim"/>
          <w:sz w:val="28"/>
          <w:szCs w:val="28"/>
          <w:highlight w:val="lightGray"/>
          <w:rtl/>
        </w:rPr>
        <w:t>31.12.21</w:t>
      </w:r>
      <w:r>
        <w:rPr>
          <w:rFonts w:ascii="Narkisim" w:hAnsi="Narkisim" w:cs="Narkisim"/>
          <w:sz w:val="28"/>
          <w:szCs w:val="28"/>
          <w:rtl/>
        </w:rPr>
        <w:t xml:space="preserve"> ולפיו למעשה הסבתא, אמה של המערערת, נוטלת את עיקר הטיפול וההדרכה למערערת בכל הקשור לטיפול בקטין ובדומה דיווח מיום </w:t>
      </w:r>
      <w:r>
        <w:rPr>
          <w:rFonts w:ascii="Narkisim" w:hAnsi="Narkisim" w:cs="Narkisim"/>
          <w:sz w:val="28"/>
          <w:szCs w:val="28"/>
          <w:highlight w:val="lightGray"/>
          <w:rtl/>
        </w:rPr>
        <w:t>9.3.21</w:t>
      </w:r>
      <w:r>
        <w:rPr>
          <w:rFonts w:ascii="Narkisim" w:hAnsi="Narkisim" w:cs="Narkisim"/>
          <w:sz w:val="28"/>
          <w:szCs w:val="28"/>
          <w:rtl/>
        </w:rPr>
        <w:t xml:space="preserve">, תסקיר מיום </w:t>
      </w:r>
      <w:r>
        <w:rPr>
          <w:rFonts w:ascii="Narkisim" w:hAnsi="Narkisim" w:cs="Narkisim"/>
          <w:sz w:val="28"/>
          <w:szCs w:val="28"/>
          <w:highlight w:val="lightGray"/>
          <w:rtl/>
        </w:rPr>
        <w:t>10.6.21</w:t>
      </w:r>
      <w:r>
        <w:rPr>
          <w:rFonts w:ascii="Narkisim" w:hAnsi="Narkisim" w:cs="Narkisim"/>
          <w:sz w:val="28"/>
          <w:szCs w:val="28"/>
          <w:rtl/>
        </w:rPr>
        <w:t xml:space="preserve">- המתאר מידע מהגן בו שוהה הקטין ולפיו נצפה כי אינו מתקשר עם ילדים, אינו מדבר, אינו יוזם, פסיבי ואף לא ידע להשתמש בכלים בסיסיים כדוגמת כפית לאכילה וכי מאז שהמשיב נכנס לתמונה החל הקטין להתקדם. דווח כי הוא "מסור מגויס לקדם את בנו, משתף פעולה בכל בקשור לבנו מעבר למצופה ובזכותו א.  התקדם יפה". כמו כן הופנה הקטין לשירות הפסיכולוגי חינוכי בשל קשיים התפתחותיים, תקשורתיים ורגשיים. לקטין היה אוצר מילים דל, נטייה למעט בדיבור ולא הצליח להיות באינטראקציה ממושכת ועוד תיעוד רב המפורט בפסק הדין גופו. </w:t>
      </w:r>
    </w:p>
    <w:p w:rsidR="00C919B7" w:rsidRDefault="00C919B7" w:rsidP="00C919B7">
      <w:pPr>
        <w:pStyle w:val="a4"/>
        <w:spacing w:line="360" w:lineRule="auto"/>
        <w:ind w:left="84"/>
        <w:jc w:val="both"/>
        <w:rPr>
          <w:rFonts w:ascii="Narkisim" w:hAnsi="Narkisim" w:cs="Narkisim"/>
          <w:b/>
          <w:bCs/>
          <w:sz w:val="28"/>
          <w:szCs w:val="28"/>
          <w:u w:val="single"/>
          <w:rtl/>
        </w:rPr>
      </w:pPr>
    </w:p>
    <w:p w:rsidR="00C919B7" w:rsidRDefault="00C919B7" w:rsidP="00C919B7">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בהתייחס לתסקירים והדיווחים מהגורמים המטפלים, התרשם בית משפט קמא כי אף ששני ההורים אוהבים ורוצים בטובת בנם, מצבה הנפשי של המערערת ומסוגלותה הורית, אינם מאפשרים, בשלב זה, את קביעת ביתו העיקרי של הקטין אצלה. כך נקבע כי אף שניכר שהמערערת אוהבת ומתגעגעת לבנה, היא פאסיבית בהתנהלותה, מתקשה לטפל בקטין, תלותית בהוריה, זקוקה לתיווך מול בנה ונראה כי היא אף מסרבת להכיר בקשיים ההתפתחותיים של הקטין באופן העלול לפגוע בהתפתחותו התקינה. המערערת מוכרת למערכת הפסיכיאטרית, נוטלת כיום טיפול תרופתי (בהתאם לטענתה), מצבה הנפשי והתפקודי אמנם השתפר אך בית המשפט התרשם כי היא והוריה אינם מוכנים להכיר במצבה, וטוענים כי מדובר באפיזודה חולפת דבר שאינו עולה מן הנסיבות ועמדת הגורמים המטפלים. כך התרשם בית המשפט כי המערערת עוצמת עיניה, בין אם במודע ובין אם על רקע מצבה הבריאותי, לקשיים עמם מתמודד הקטין ולא משתפת פעולה </w:t>
      </w:r>
      <w:r>
        <w:rPr>
          <w:rFonts w:ascii="Narkisim" w:hAnsi="Narkisim" w:cs="Narkisim" w:hint="cs"/>
          <w:sz w:val="28"/>
          <w:szCs w:val="28"/>
          <w:rtl/>
        </w:rPr>
        <w:t xml:space="preserve">כנדרש, </w:t>
      </w:r>
      <w:r>
        <w:rPr>
          <w:rFonts w:ascii="Narkisim" w:hAnsi="Narkisim" w:cs="Narkisim"/>
          <w:sz w:val="28"/>
          <w:szCs w:val="28"/>
          <w:rtl/>
        </w:rPr>
        <w:t xml:space="preserve">באופן שאינו הולם את טובת הקטין ורווחתו, וכי מאז שעבר הקטין להתגורר עם אביו, מצבו השתפר באופן משמעותי. נמצא כי המשיב מטפל בקטין במסירות רבה, קשוב לצרכיו הפיזיים והרגשיים ונוסך בקטין תחושת בטחון ויציבות בעוד המערערת מתעלמת מקשייו האובייקטיבים של הקטין (שכן תלויות ועומדות המלצות גורמים טיפוליים בנדון), נסמכת באופן משמעותי על הוריה לטיפול בקטין בכלל צרכיו והתנהגויותיו. </w:t>
      </w:r>
    </w:p>
    <w:p w:rsidR="00C919B7" w:rsidRDefault="00C919B7" w:rsidP="00C919B7">
      <w:pPr>
        <w:pStyle w:val="a4"/>
        <w:spacing w:line="360" w:lineRule="auto"/>
        <w:ind w:left="0"/>
        <w:jc w:val="both"/>
        <w:rPr>
          <w:rFonts w:ascii="Narkisim" w:hAnsi="Narkisim" w:cs="Narkisim"/>
          <w:sz w:val="28"/>
          <w:szCs w:val="28"/>
        </w:rPr>
      </w:pPr>
    </w:p>
    <w:p w:rsidR="00C919B7" w:rsidRDefault="00C919B7" w:rsidP="00C919B7">
      <w:pPr>
        <w:pStyle w:val="a4"/>
        <w:numPr>
          <w:ilvl w:val="0"/>
          <w:numId w:val="1"/>
        </w:numPr>
        <w:spacing w:line="360" w:lineRule="auto"/>
        <w:ind w:left="0" w:firstLine="0"/>
        <w:jc w:val="both"/>
        <w:rPr>
          <w:rFonts w:ascii="Narkisim" w:hAnsi="Narkisim" w:cs="Narkisim"/>
          <w:b/>
          <w:bCs/>
          <w:sz w:val="28"/>
          <w:szCs w:val="28"/>
          <w:u w:val="single"/>
        </w:rPr>
      </w:pPr>
      <w:r>
        <w:rPr>
          <w:rFonts w:ascii="Narkisim" w:hAnsi="Narkisim" w:cs="Narkisim"/>
          <w:sz w:val="28"/>
          <w:szCs w:val="28"/>
          <w:rtl/>
        </w:rPr>
        <w:lastRenderedPageBreak/>
        <w:t xml:space="preserve">מתוך שכך, קבע בית משפט </w:t>
      </w:r>
      <w:r>
        <w:rPr>
          <w:rFonts w:ascii="Narkisim" w:hAnsi="Narkisim" w:cs="Narkisim" w:hint="cs"/>
          <w:sz w:val="28"/>
          <w:szCs w:val="28"/>
          <w:rtl/>
        </w:rPr>
        <w:t xml:space="preserve">קמא </w:t>
      </w:r>
      <w:r>
        <w:rPr>
          <w:rFonts w:ascii="Narkisim" w:hAnsi="Narkisim" w:cs="Narkisim"/>
          <w:sz w:val="28"/>
          <w:szCs w:val="28"/>
          <w:rtl/>
        </w:rPr>
        <w:t>כי אף שהאחריות ההורית על הקטין תהא משותפת, הרי שעיקר זמן השהות שלו יהא עם המשיב כפי שנקבע בתסקיר רשויות הרווחה. בית המשפט ציין כי "החזקת הקטין נקבעת אצל אביו", אף כי אמירה זו סתומה בעיקרה, בהתייחס לכך שהאחריות ההורית משותפת ונקבעו לצדדים זמני שהות עם הקטין, ונראה כי כוונת הדברים לציין כי עיקר נטל הטיפול בקטין נופל לשכמו של המשיב אשר דואג, בין השאר, לטיפולים הרפואיים והנלווים האחרים הנדרשים לקטין נוכח מצבו וקשייו. בית המשפט הוסיף והעניק סמכויות לרשויות הרווחה להסדיר ולפקח על זמני השהות למשך 12  חודשים מהיום.</w:t>
      </w:r>
    </w:p>
    <w:p w:rsidR="00C919B7" w:rsidRDefault="00C919B7" w:rsidP="00C919B7">
      <w:pPr>
        <w:pStyle w:val="a4"/>
        <w:ind w:left="0"/>
        <w:rPr>
          <w:rFonts w:ascii="Narkisim" w:hAnsi="Narkisim" w:cs="Narkisim"/>
          <w:b/>
          <w:bCs/>
          <w:sz w:val="28"/>
          <w:szCs w:val="28"/>
          <w:u w:val="single"/>
        </w:rPr>
      </w:pPr>
    </w:p>
    <w:p w:rsidR="00C919B7" w:rsidRDefault="00C919B7" w:rsidP="00C919B7">
      <w:pPr>
        <w:pStyle w:val="a4"/>
        <w:numPr>
          <w:ilvl w:val="0"/>
          <w:numId w:val="1"/>
        </w:numPr>
        <w:spacing w:line="360" w:lineRule="auto"/>
        <w:ind w:left="0" w:firstLine="0"/>
        <w:jc w:val="both"/>
        <w:rPr>
          <w:rFonts w:ascii="Narkisim" w:hAnsi="Narkisim" w:cs="Narkisim"/>
          <w:b/>
          <w:bCs/>
          <w:sz w:val="28"/>
          <w:szCs w:val="28"/>
          <w:u w:val="single"/>
          <w:rtl/>
        </w:rPr>
      </w:pPr>
      <w:r>
        <w:rPr>
          <w:rFonts w:ascii="Narkisim" w:hAnsi="Narkisim" w:cs="Narkisim"/>
          <w:sz w:val="28"/>
          <w:szCs w:val="28"/>
          <w:rtl/>
        </w:rPr>
        <w:t xml:space="preserve">בכל הקשור לסוגית מזונות הקטין </w:t>
      </w:r>
      <w:r>
        <w:rPr>
          <w:rFonts w:ascii="Miriam" w:hAnsi="Miriam" w:cs="Miriam"/>
          <w:sz w:val="24"/>
          <w:szCs w:val="24"/>
          <w:rtl/>
        </w:rPr>
        <w:t xml:space="preserve">(תלה"מ 71245-11-20) - </w:t>
      </w:r>
      <w:r>
        <w:rPr>
          <w:rFonts w:ascii="Narkisim" w:hAnsi="Narkisim" w:cs="Narkisim"/>
          <w:sz w:val="28"/>
          <w:szCs w:val="28"/>
          <w:rtl/>
        </w:rPr>
        <w:t xml:space="preserve">קבע בית המשפט את העובדות הבאות אחר שנתן דעתו לראיות שהונחו לפניו – </w:t>
      </w:r>
    </w:p>
    <w:p w:rsidR="00C919B7" w:rsidRDefault="00C919B7" w:rsidP="00C919B7">
      <w:pPr>
        <w:pStyle w:val="a4"/>
        <w:spacing w:line="360" w:lineRule="auto"/>
        <w:ind w:left="0"/>
        <w:jc w:val="both"/>
        <w:rPr>
          <w:rFonts w:ascii="Narkisim" w:hAnsi="Narkisim" w:cs="Narkisim"/>
          <w:b/>
          <w:bCs/>
          <w:sz w:val="28"/>
          <w:szCs w:val="28"/>
          <w:u w:val="single"/>
        </w:rPr>
      </w:pPr>
      <w:r>
        <w:rPr>
          <w:rFonts w:ascii="Narkisim" w:hAnsi="Narkisim" w:cs="Narkisim"/>
          <w:sz w:val="28"/>
          <w:szCs w:val="28"/>
          <w:rtl/>
        </w:rPr>
        <w:t>המשיב בן 38, עובד כטכנאי מולטימדיה וסאונד, ויש להעמיד את השתכרותו או כושר השתכרותו בשיעור של 7,500 ₪.  כמו כן המשיב רכש את חלקה של המערערת בדירת המגורים כנגד תשלום סך של 562,882 ₪ (נקבע כי הדבר נעשה בסיוע כספי שקיבל מאחיו). המשיב נדרש לתשלום משכנתא בגין הדירה, אך משכיר אותה כנגד דמי שכירות הדומים לסכום ההחזר החודשי.</w:t>
      </w:r>
      <w:r>
        <w:rPr>
          <w:rFonts w:ascii="Narkisim" w:hAnsi="Narkisim" w:cs="Narkisim"/>
          <w:b/>
          <w:bCs/>
          <w:sz w:val="28"/>
          <w:szCs w:val="28"/>
          <w:u w:val="single"/>
          <w:rtl/>
        </w:rPr>
        <w:t xml:space="preserve">  </w:t>
      </w:r>
    </w:p>
    <w:p w:rsidR="00C919B7" w:rsidRDefault="00C919B7" w:rsidP="00C919B7">
      <w:pPr>
        <w:pStyle w:val="a4"/>
        <w:spacing w:line="360" w:lineRule="auto"/>
        <w:ind w:left="0"/>
        <w:jc w:val="both"/>
        <w:rPr>
          <w:rFonts w:ascii="Narkisim" w:hAnsi="Narkisim" w:cs="Narkisim"/>
          <w:sz w:val="28"/>
          <w:szCs w:val="28"/>
        </w:rPr>
      </w:pPr>
    </w:p>
    <w:p w:rsidR="00C919B7" w:rsidRDefault="00C919B7" w:rsidP="00C919B7">
      <w:pPr>
        <w:pStyle w:val="a4"/>
        <w:spacing w:line="360" w:lineRule="auto"/>
        <w:ind w:left="0"/>
        <w:jc w:val="both"/>
        <w:rPr>
          <w:rFonts w:ascii="Narkisim" w:hAnsi="Narkisim" w:cs="Narkisim"/>
          <w:sz w:val="28"/>
          <w:szCs w:val="28"/>
          <w:rtl/>
        </w:rPr>
      </w:pPr>
      <w:r>
        <w:rPr>
          <w:rFonts w:ascii="Narkisim" w:hAnsi="Narkisim" w:cs="Narkisim"/>
          <w:sz w:val="28"/>
          <w:szCs w:val="28"/>
          <w:rtl/>
        </w:rPr>
        <w:t xml:space="preserve">המערערת, מאידך, נשענת על קצבת נכות וקצבת תלויים המשולמת לידיה בשל נכותה, אשר במועד מתן פסק הדין עמדו על כ 4,500 ₪. בעבר עבדה במשרה חלקי והשתכרה כ 3,500 ₪ ואולם לא הובהר האם היא עובדת כיום. בהתחשב בקצבאות המשולמות לה וכושר השתכרותה הנחזה, העמיד בית המשפט את כושר השתכרותה הכולל בשיעור של 6,000 ₪.  </w:t>
      </w:r>
    </w:p>
    <w:p w:rsidR="00C919B7" w:rsidRDefault="00C919B7" w:rsidP="00C919B7">
      <w:pPr>
        <w:pStyle w:val="a4"/>
        <w:spacing w:line="360" w:lineRule="auto"/>
        <w:ind w:left="0"/>
        <w:jc w:val="both"/>
        <w:rPr>
          <w:rFonts w:ascii="Narkisim" w:hAnsi="Narkisim" w:cs="Narkisim"/>
          <w:sz w:val="28"/>
          <w:szCs w:val="28"/>
          <w:rtl/>
        </w:rPr>
      </w:pPr>
    </w:p>
    <w:p w:rsidR="00C919B7" w:rsidRDefault="00C919B7" w:rsidP="00C919B7">
      <w:pPr>
        <w:pStyle w:val="a4"/>
        <w:spacing w:line="360" w:lineRule="auto"/>
        <w:ind w:left="0"/>
        <w:jc w:val="both"/>
        <w:rPr>
          <w:rFonts w:ascii="Narkisim" w:hAnsi="Narkisim" w:cs="Narkisim"/>
          <w:sz w:val="28"/>
          <w:szCs w:val="28"/>
          <w:rtl/>
        </w:rPr>
      </w:pPr>
      <w:r>
        <w:rPr>
          <w:rFonts w:ascii="Narkisim" w:hAnsi="Narkisim" w:cs="Narkisim"/>
          <w:sz w:val="28"/>
          <w:szCs w:val="28"/>
          <w:rtl/>
        </w:rPr>
        <w:t xml:space="preserve">בכל הקשור לתמורה שהתקבלה לידיה בגין חלקה בדירת המגורים וכן 70,000 ₪ ששולמו לה בגין כתובתה, נתן בית המשפט דעתו לטענתה לפיה חלק נכבד מהסך הנזכר שימש לה להחזר הלוואות,  טיפול פסיכיאטרי לו היא נדרשה, ולעלויות נסיעות הקטין שהושתו כולן לשכמה.  </w:t>
      </w:r>
    </w:p>
    <w:p w:rsidR="00C919B7" w:rsidRDefault="00C919B7" w:rsidP="00C919B7">
      <w:pPr>
        <w:spacing w:line="360" w:lineRule="auto"/>
        <w:jc w:val="both"/>
        <w:rPr>
          <w:rFonts w:ascii="Narkisim" w:hAnsi="Narkisim" w:cs="Narkisim"/>
          <w:sz w:val="28"/>
          <w:szCs w:val="28"/>
        </w:rPr>
      </w:pPr>
      <w:r>
        <w:rPr>
          <w:rFonts w:ascii="Narkisim" w:hAnsi="Narkisim" w:cs="Narkisim"/>
          <w:sz w:val="28"/>
          <w:szCs w:val="28"/>
          <w:rtl/>
        </w:rPr>
        <w:t xml:space="preserve">עוד נקבע כי שני הצדדים אינם נדרשים לעלויות מדור, שכן שניהם מתגוררים אצל הוריהם.  </w:t>
      </w:r>
    </w:p>
    <w:p w:rsidR="00C919B7" w:rsidRDefault="00C919B7" w:rsidP="00C919B7">
      <w:pPr>
        <w:pStyle w:val="a4"/>
        <w:numPr>
          <w:ilvl w:val="0"/>
          <w:numId w:val="1"/>
        </w:numPr>
        <w:spacing w:line="360" w:lineRule="auto"/>
        <w:ind w:left="0" w:firstLine="0"/>
        <w:jc w:val="both"/>
        <w:rPr>
          <w:rFonts w:ascii="Narkisim" w:hAnsi="Narkisim" w:cs="Narkisim"/>
          <w:sz w:val="28"/>
          <w:szCs w:val="28"/>
          <w:u w:val="single"/>
          <w:rtl/>
        </w:rPr>
      </w:pPr>
      <w:r>
        <w:rPr>
          <w:rFonts w:ascii="Narkisim" w:hAnsi="Narkisim" w:cs="Narkisim"/>
          <w:sz w:val="28"/>
          <w:szCs w:val="28"/>
          <w:rtl/>
        </w:rPr>
        <w:lastRenderedPageBreak/>
        <w:t xml:space="preserve"> בית המשפט קבע, בהתייחס לרמת החיים הנחזית של הצדדים, את צרכי הקטין בשיעור של 1,800 ₪ לחודש.   </w:t>
      </w:r>
    </w:p>
    <w:p w:rsidR="00C919B7" w:rsidRDefault="00C919B7" w:rsidP="00C919B7">
      <w:pPr>
        <w:pStyle w:val="a4"/>
        <w:spacing w:line="360" w:lineRule="auto"/>
        <w:ind w:left="0"/>
        <w:jc w:val="both"/>
        <w:rPr>
          <w:rFonts w:ascii="Narkisim" w:hAnsi="Narkisim" w:cs="Narkisim"/>
          <w:sz w:val="28"/>
          <w:szCs w:val="28"/>
        </w:rPr>
      </w:pPr>
    </w:p>
    <w:p w:rsidR="00C919B7" w:rsidRDefault="00C919B7" w:rsidP="00C919B7">
      <w:pPr>
        <w:pStyle w:val="a4"/>
        <w:numPr>
          <w:ilvl w:val="0"/>
          <w:numId w:val="1"/>
        </w:numPr>
        <w:spacing w:line="360" w:lineRule="auto"/>
        <w:ind w:left="0" w:firstLine="0"/>
        <w:jc w:val="both"/>
        <w:rPr>
          <w:rFonts w:ascii="Narkisim" w:hAnsi="Narkisim" w:cs="Narkisim"/>
          <w:sz w:val="28"/>
          <w:szCs w:val="28"/>
          <w:u w:val="single"/>
          <w:rtl/>
        </w:rPr>
      </w:pPr>
      <w:r>
        <w:rPr>
          <w:rFonts w:ascii="Narkisim" w:hAnsi="Narkisim" w:cs="Narkisim"/>
          <w:sz w:val="28"/>
          <w:szCs w:val="28"/>
          <w:rtl/>
        </w:rPr>
        <w:t xml:space="preserve"> בהתייחס </w:t>
      </w:r>
      <w:proofErr w:type="spellStart"/>
      <w:r>
        <w:rPr>
          <w:rFonts w:ascii="Narkisim" w:hAnsi="Narkisim" w:cs="Narkisim"/>
          <w:sz w:val="28"/>
          <w:szCs w:val="28"/>
          <w:rtl/>
        </w:rPr>
        <w:t>להשתכרויות</w:t>
      </w:r>
      <w:proofErr w:type="spellEnd"/>
      <w:r>
        <w:rPr>
          <w:rFonts w:ascii="Narkisim" w:hAnsi="Narkisim" w:cs="Narkisim"/>
          <w:sz w:val="28"/>
          <w:szCs w:val="28"/>
          <w:rtl/>
        </w:rPr>
        <w:t xml:space="preserve"> הצדדים ויכולותיהם הכלכליות הנחזות, כמו גם יחס זמני השהות בניהם, קבע בית משפט קמא את שיעור השתתפותה של המערערת במזונות הקטין באופן הבא – </w:t>
      </w:r>
    </w:p>
    <w:p w:rsidR="00C919B7" w:rsidRDefault="00C919B7" w:rsidP="00C919B7">
      <w:pPr>
        <w:pStyle w:val="a4"/>
        <w:rPr>
          <w:rFonts w:ascii="Narkisim" w:hAnsi="Narkisim" w:cs="Narkisim"/>
          <w:sz w:val="28"/>
          <w:szCs w:val="28"/>
          <w:u w:val="single"/>
        </w:rPr>
      </w:pPr>
    </w:p>
    <w:p w:rsidR="00C919B7" w:rsidRDefault="00C919B7" w:rsidP="00C919B7">
      <w:pPr>
        <w:pStyle w:val="a4"/>
        <w:spacing w:line="360" w:lineRule="auto"/>
        <w:ind w:left="84"/>
        <w:jc w:val="both"/>
        <w:rPr>
          <w:rFonts w:ascii="Narkisim" w:hAnsi="Narkisim" w:cs="Narkisim"/>
          <w:sz w:val="28"/>
          <w:szCs w:val="28"/>
          <w:rtl/>
        </w:rPr>
      </w:pPr>
      <w:r>
        <w:rPr>
          <w:rFonts w:ascii="Narkisim" w:hAnsi="Narkisim" w:cs="Narkisim"/>
          <w:sz w:val="28"/>
          <w:szCs w:val="28"/>
          <w:highlight w:val="lightGray"/>
          <w:rtl/>
        </w:rPr>
        <w:t>תקופה א</w:t>
      </w:r>
      <w:r>
        <w:rPr>
          <w:rFonts w:ascii="Narkisim" w:hAnsi="Narkisim" w:cs="Narkisim"/>
          <w:sz w:val="28"/>
          <w:szCs w:val="28"/>
          <w:rtl/>
        </w:rPr>
        <w:t xml:space="preserve"> -  עד הגיעו של הקטין לגיל 6, חיוב המזונות יוטל בכללותו על המשיב, בצד זה המערערת תוסיף ותישא באחריות להסעת הקטין לצורך קיום הסדרי השהות וכן תשתתף במחצית הוצאות הבריאות והחינוך של הקטין עד לסך של 1,500 ₪ לחודש.  </w:t>
      </w:r>
    </w:p>
    <w:p w:rsidR="00C919B7" w:rsidRDefault="00C919B7" w:rsidP="00C919B7">
      <w:pPr>
        <w:pStyle w:val="a4"/>
        <w:spacing w:line="360" w:lineRule="auto"/>
        <w:ind w:left="84"/>
        <w:jc w:val="both"/>
        <w:rPr>
          <w:rFonts w:ascii="Narkisim" w:hAnsi="Narkisim" w:cs="Narkisim"/>
          <w:sz w:val="28"/>
          <w:szCs w:val="28"/>
          <w:rtl/>
        </w:rPr>
      </w:pPr>
    </w:p>
    <w:p w:rsidR="00C919B7" w:rsidRDefault="00C919B7" w:rsidP="00C919B7">
      <w:pPr>
        <w:pStyle w:val="a4"/>
        <w:spacing w:line="360" w:lineRule="auto"/>
        <w:ind w:left="84"/>
        <w:jc w:val="both"/>
        <w:rPr>
          <w:rFonts w:ascii="Narkisim" w:hAnsi="Narkisim" w:cs="Narkisim"/>
          <w:sz w:val="28"/>
          <w:szCs w:val="28"/>
          <w:rtl/>
        </w:rPr>
      </w:pPr>
      <w:r>
        <w:rPr>
          <w:rFonts w:ascii="Narkisim" w:hAnsi="Narkisim" w:cs="Narkisim"/>
          <w:sz w:val="28"/>
          <w:szCs w:val="28"/>
          <w:highlight w:val="lightGray"/>
          <w:rtl/>
        </w:rPr>
        <w:t>תקופה ב</w:t>
      </w:r>
      <w:r>
        <w:rPr>
          <w:rFonts w:ascii="Narkisim" w:hAnsi="Narkisim" w:cs="Narkisim"/>
          <w:sz w:val="28"/>
          <w:szCs w:val="28"/>
          <w:rtl/>
        </w:rPr>
        <w:t xml:space="preserve"> - החל </w:t>
      </w:r>
      <w:proofErr w:type="spellStart"/>
      <w:r>
        <w:rPr>
          <w:rFonts w:ascii="Narkisim" w:hAnsi="Narkisim" w:cs="Narkisim"/>
          <w:sz w:val="28"/>
          <w:szCs w:val="28"/>
          <w:rtl/>
        </w:rPr>
        <w:t>מהגיעו</w:t>
      </w:r>
      <w:proofErr w:type="spellEnd"/>
      <w:r>
        <w:rPr>
          <w:rFonts w:ascii="Narkisim" w:hAnsi="Narkisim" w:cs="Narkisim"/>
          <w:sz w:val="28"/>
          <w:szCs w:val="28"/>
          <w:rtl/>
        </w:rPr>
        <w:t xml:space="preserve"> של הקטין לגיל 6, תשתתף המערערת במזונות הקטין בשיעור של 450 ₪ לחודש. כמו כן תישא במחצית מהוצאות החינוך והבריאות (לא נקבעה תקרה חודשית).  </w:t>
      </w:r>
    </w:p>
    <w:p w:rsidR="00C919B7" w:rsidRDefault="00C919B7" w:rsidP="00C919B7">
      <w:pPr>
        <w:pStyle w:val="a4"/>
        <w:spacing w:line="360" w:lineRule="auto"/>
        <w:ind w:left="84"/>
        <w:jc w:val="both"/>
        <w:rPr>
          <w:rFonts w:ascii="Narkisim" w:hAnsi="Narkisim" w:cs="Narkisim"/>
          <w:sz w:val="28"/>
          <w:szCs w:val="28"/>
          <w:rtl/>
        </w:rPr>
      </w:pPr>
    </w:p>
    <w:p w:rsidR="00C919B7" w:rsidRDefault="00C919B7" w:rsidP="00C919B7">
      <w:pPr>
        <w:pStyle w:val="a4"/>
        <w:spacing w:line="360" w:lineRule="auto"/>
        <w:ind w:left="84"/>
        <w:jc w:val="both"/>
        <w:rPr>
          <w:rFonts w:ascii="Narkisim" w:eastAsia="Times New Roman" w:hAnsi="Narkisim" w:cs="Narkisim"/>
          <w:sz w:val="28"/>
          <w:szCs w:val="28"/>
          <w:rtl/>
        </w:rPr>
      </w:pPr>
      <w:r>
        <w:rPr>
          <w:rFonts w:ascii="Narkisim" w:hAnsi="Narkisim" w:cs="Narkisim"/>
          <w:sz w:val="28"/>
          <w:szCs w:val="28"/>
          <w:highlight w:val="lightGray"/>
          <w:rtl/>
        </w:rPr>
        <w:t>תקופה ג</w:t>
      </w:r>
      <w:r>
        <w:rPr>
          <w:rFonts w:ascii="Narkisim" w:hAnsi="Narkisim" w:cs="Narkisim"/>
          <w:sz w:val="28"/>
          <w:szCs w:val="28"/>
          <w:rtl/>
        </w:rPr>
        <w:t xml:space="preserve"> -  </w:t>
      </w:r>
      <w:r>
        <w:rPr>
          <w:rFonts w:ascii="Narkisim" w:eastAsia="Times New Roman" w:hAnsi="Narkisim" w:cs="Narkisim"/>
          <w:sz w:val="28"/>
          <w:szCs w:val="28"/>
          <w:rtl/>
        </w:rPr>
        <w:t xml:space="preserve">מסיום הלימוד שליש משיעור המזונות שנקבע בתקופה ב'.  </w:t>
      </w:r>
    </w:p>
    <w:p w:rsidR="00C919B7" w:rsidRDefault="00C919B7" w:rsidP="00C919B7">
      <w:pPr>
        <w:pStyle w:val="a4"/>
        <w:spacing w:line="360" w:lineRule="auto"/>
        <w:ind w:left="84"/>
        <w:jc w:val="both"/>
        <w:rPr>
          <w:rFonts w:ascii="Narkisim" w:eastAsia="Times New Roman" w:hAnsi="Narkisim" w:cs="Narkisim"/>
          <w:sz w:val="28"/>
          <w:szCs w:val="28"/>
          <w:rtl/>
        </w:rPr>
      </w:pPr>
    </w:p>
    <w:p w:rsidR="00C919B7" w:rsidRDefault="00C919B7" w:rsidP="00C919B7">
      <w:pPr>
        <w:pStyle w:val="a4"/>
        <w:spacing w:line="360" w:lineRule="auto"/>
        <w:ind w:left="84"/>
        <w:jc w:val="both"/>
        <w:rPr>
          <w:rFonts w:ascii="Narkisim" w:eastAsia="Times New Roman" w:hAnsi="Narkisim" w:cs="Narkisim"/>
          <w:b/>
          <w:bCs/>
          <w:sz w:val="28"/>
          <w:szCs w:val="28"/>
          <w:u w:val="single"/>
          <w:rtl/>
        </w:rPr>
      </w:pPr>
      <w:r>
        <w:rPr>
          <w:rFonts w:ascii="Narkisim" w:eastAsia="Times New Roman" w:hAnsi="Narkisim" w:cs="Narkisim"/>
          <w:sz w:val="28"/>
          <w:szCs w:val="28"/>
          <w:rtl/>
        </w:rPr>
        <w:t xml:space="preserve">עוד נקבע כי קצבת הילד המשולמת על ידי </w:t>
      </w:r>
      <w:proofErr w:type="spellStart"/>
      <w:r>
        <w:rPr>
          <w:rFonts w:ascii="Narkisim" w:eastAsia="Times New Roman" w:hAnsi="Narkisim" w:cs="Narkisim"/>
          <w:sz w:val="28"/>
          <w:szCs w:val="28"/>
          <w:rtl/>
        </w:rPr>
        <w:t>המל"ל</w:t>
      </w:r>
      <w:proofErr w:type="spellEnd"/>
      <w:r>
        <w:rPr>
          <w:rFonts w:ascii="Narkisim" w:eastAsia="Times New Roman" w:hAnsi="Narkisim" w:cs="Narkisim"/>
          <w:sz w:val="28"/>
          <w:szCs w:val="28"/>
          <w:rtl/>
        </w:rPr>
        <w:t xml:space="preserve"> תעבור לידי המשיב. </w:t>
      </w:r>
    </w:p>
    <w:p w:rsidR="00C919B7" w:rsidRDefault="00C919B7" w:rsidP="00C919B7">
      <w:pPr>
        <w:pStyle w:val="a4"/>
        <w:spacing w:line="360" w:lineRule="auto"/>
        <w:ind w:left="84"/>
        <w:jc w:val="both"/>
        <w:rPr>
          <w:rFonts w:ascii="Narkisim" w:eastAsia="Times New Roman" w:hAnsi="Narkisim" w:cs="Narkisim"/>
          <w:b/>
          <w:bCs/>
          <w:sz w:val="28"/>
          <w:szCs w:val="28"/>
          <w:u w:val="single"/>
          <w:rtl/>
        </w:rPr>
      </w:pPr>
    </w:p>
    <w:p w:rsidR="00C919B7" w:rsidRDefault="00C919B7" w:rsidP="00C919B7">
      <w:pPr>
        <w:pStyle w:val="a4"/>
        <w:spacing w:line="360" w:lineRule="auto"/>
        <w:ind w:left="84"/>
        <w:jc w:val="both"/>
        <w:rPr>
          <w:rFonts w:ascii="Narkisim" w:eastAsia="Times New Roman" w:hAnsi="Narkisim" w:cs="Narkisim"/>
          <w:sz w:val="28"/>
          <w:szCs w:val="28"/>
          <w:rtl/>
        </w:rPr>
      </w:pPr>
      <w:r>
        <w:rPr>
          <w:rFonts w:ascii="Narkisim" w:eastAsia="Times New Roman" w:hAnsi="Narkisim" w:cs="Narkisim"/>
          <w:sz w:val="28"/>
          <w:szCs w:val="28"/>
          <w:rtl/>
        </w:rPr>
        <w:t xml:space="preserve">בית המשפט לא מצא לעשות צו להוצאות בנסיבות העניין.  </w:t>
      </w:r>
    </w:p>
    <w:p w:rsidR="00C919B7" w:rsidRDefault="00C919B7" w:rsidP="00C919B7">
      <w:pPr>
        <w:pStyle w:val="a4"/>
        <w:spacing w:line="360" w:lineRule="auto"/>
        <w:ind w:left="84"/>
        <w:jc w:val="both"/>
        <w:rPr>
          <w:rFonts w:ascii="Narkisim" w:eastAsia="Times New Roman" w:hAnsi="Narkisim" w:cs="Narkisim"/>
          <w:b/>
          <w:bCs/>
          <w:sz w:val="28"/>
          <w:szCs w:val="28"/>
          <w:u w:val="single"/>
          <w:rtl/>
        </w:rPr>
      </w:pPr>
    </w:p>
    <w:p w:rsidR="00C919B7" w:rsidRDefault="00C919B7" w:rsidP="00C919B7">
      <w:pPr>
        <w:pStyle w:val="a4"/>
        <w:spacing w:line="360" w:lineRule="auto"/>
        <w:ind w:left="84"/>
        <w:jc w:val="both"/>
        <w:rPr>
          <w:rFonts w:ascii="Miriam" w:eastAsia="Times New Roman" w:hAnsi="Miriam" w:cs="Miriam"/>
          <w:sz w:val="24"/>
          <w:szCs w:val="24"/>
          <w:rtl/>
        </w:rPr>
      </w:pPr>
      <w:r>
        <w:rPr>
          <w:rFonts w:ascii="Miriam" w:eastAsia="Times New Roman" w:hAnsi="Miriam" w:cs="Miriam"/>
          <w:sz w:val="24"/>
          <w:szCs w:val="24"/>
          <w:rtl/>
        </w:rPr>
        <w:t xml:space="preserve">תמצית טענות המערערת </w:t>
      </w:r>
    </w:p>
    <w:p w:rsidR="00C919B7" w:rsidRDefault="00C919B7" w:rsidP="00C919B7">
      <w:pPr>
        <w:pStyle w:val="a4"/>
        <w:spacing w:line="360" w:lineRule="auto"/>
        <w:ind w:left="84"/>
        <w:jc w:val="both"/>
        <w:rPr>
          <w:rFonts w:ascii="Miriam" w:eastAsia="Times New Roman" w:hAnsi="Miriam" w:cs="Miriam"/>
          <w:sz w:val="24"/>
          <w:szCs w:val="24"/>
          <w:rtl/>
        </w:rPr>
      </w:pPr>
    </w:p>
    <w:p w:rsidR="00C919B7" w:rsidRDefault="00C919B7" w:rsidP="00C919B7">
      <w:pPr>
        <w:pStyle w:val="a4"/>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 xml:space="preserve">ערעורה של המערערת נוגע לשלושה עניינים עיקריים – ביטול חיובה בדמי מזונות בשיעור של 450 ₪ לחודש,  חלוקת הוצאות נסיעות הקטין באופן שוויוני בין הצדדים, טענתה להעמדת גבול ההשתתפות בהוצאות חינוך של הקטין בסך של 1,000 ₪ לחודש ולא 1,500 ₪ כפי שקבע בית משפט קמא (ראו סעיפים 35 -36 לכתב הערעור).  </w:t>
      </w:r>
    </w:p>
    <w:p w:rsidR="00C919B7" w:rsidRDefault="00C919B7" w:rsidP="00C919B7">
      <w:pPr>
        <w:pStyle w:val="a4"/>
        <w:spacing w:line="360" w:lineRule="auto"/>
        <w:ind w:left="84"/>
        <w:jc w:val="both"/>
        <w:rPr>
          <w:rFonts w:ascii="Narkisim" w:hAnsi="Narkisim" w:cs="Narkisim"/>
          <w:sz w:val="28"/>
          <w:szCs w:val="28"/>
        </w:rPr>
      </w:pPr>
    </w:p>
    <w:p w:rsidR="00C919B7" w:rsidRDefault="00C919B7" w:rsidP="00C919B7">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lastRenderedPageBreak/>
        <w:t xml:space="preserve">  בית משפט קמא התעלם לחלוטין ממצבה הרפואי והנפשי הקשה של המערערת, מושתלת כליה בעל נכות של 100%, וממצבה הסוציואקונומי הקשה,  וחייב אותה בתשלום מזונות מתוך הקצבה הזעומה אותה היא מקבלת ודרושה לה לצרכיה שלה. </w:t>
      </w:r>
    </w:p>
    <w:p w:rsidR="00C919B7" w:rsidRDefault="00C919B7" w:rsidP="00C919B7">
      <w:pPr>
        <w:pStyle w:val="a4"/>
        <w:rPr>
          <w:rFonts w:ascii="Narkisim" w:hAnsi="Narkisim" w:cs="Narkisim"/>
          <w:sz w:val="28"/>
          <w:szCs w:val="28"/>
        </w:rPr>
      </w:pPr>
    </w:p>
    <w:p w:rsidR="00C919B7" w:rsidRDefault="00C919B7" w:rsidP="00C919B7">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שגה בית משפט קמא בכך שהטיל את מלוא נטל הנסיעות של הקטין על המערערת ולא חילק את הנטל בין הצדדים.  מדובר בנסיעות ארוכות מאוד מהדרום למרכז (60 ק"מ לכל צד), אשר המערערת בנכותה אינה יכולה לבצען לבדה והיא נדרשת לסיוע הוריה, אשר גם הם מבוגרים והדבר מקשה עליהם מאוד. קושי בביצוע הנסיעות עלול לפגוע בקשר בין המערערת לקטין. עלות הנסיעות גבוהה. מכיוון שנקבעה אחריות הורית משותפת יש לקבוע כי גם חלוקת הנסיעות תהא שווה. </w:t>
      </w:r>
    </w:p>
    <w:p w:rsidR="00C919B7" w:rsidRDefault="00C919B7" w:rsidP="00C919B7">
      <w:pPr>
        <w:pStyle w:val="a4"/>
        <w:rPr>
          <w:rFonts w:ascii="Narkisim" w:hAnsi="Narkisim" w:cs="Narkisim"/>
          <w:sz w:val="28"/>
          <w:szCs w:val="28"/>
        </w:rPr>
      </w:pPr>
    </w:p>
    <w:p w:rsidR="00C919B7" w:rsidRDefault="00C919B7" w:rsidP="00C919B7">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שגה בית המשפט בכך שהעמיד את כושר ההשתכרות של המערערת מעבר ל 5,000 ₪, גם אותם היא מקבלת כקצבה ולא כשכר, שכן אין המערערת עובדת כלל ואינה יכולה לעבוד. כך שגה בית המשפט בקביעתו כי למערערת נצברו זכויות סוציאליות ופנסיוניות, שכן אין לה כל צבירה של זכויות שכאלו. בדומה, שגה בית משפט קמא בהערכת יחס זמני השהות עם הקטין בין הצדדים, שכן נוכח הנסיעות הארוכות המוטלות עליה, שוהה המערערת עם הקטין רק במסגרת הנסיעות כשמונה שעות נוספות, וכן היא שוהה עמו בחלוקה שוויונית בתקופת החגים והחופשות.  </w:t>
      </w:r>
    </w:p>
    <w:p w:rsidR="00C919B7" w:rsidRDefault="00C919B7" w:rsidP="00C919B7">
      <w:pPr>
        <w:pStyle w:val="a4"/>
        <w:rPr>
          <w:rFonts w:ascii="Narkisim" w:hAnsi="Narkisim" w:cs="Narkisim"/>
          <w:sz w:val="28"/>
          <w:szCs w:val="28"/>
        </w:rPr>
      </w:pPr>
    </w:p>
    <w:p w:rsidR="00C919B7" w:rsidRDefault="00C919B7" w:rsidP="00C919B7">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שגה בית המשפט בחייבו את המערערת בהשתתפות בהוצאות בריאות וחינוך עד סך של 1,500 ₪ בחודש, בהתעלמו משיעור הקצבה הזעומה עליה היא נשענת ובהתעלמו מכך שהמשיב בחר את מסגרות החינוך לקטין ונמנע מקבלת הנחות אפשריות בגין שכ"ל.  </w:t>
      </w:r>
    </w:p>
    <w:p w:rsidR="00C919B7" w:rsidRDefault="00C919B7" w:rsidP="00C919B7">
      <w:pPr>
        <w:spacing w:line="360" w:lineRule="auto"/>
        <w:jc w:val="both"/>
        <w:rPr>
          <w:rFonts w:ascii="Miriam" w:hAnsi="Miriam" w:cs="Miriam"/>
          <w:rtl/>
        </w:rPr>
      </w:pPr>
      <w:r>
        <w:rPr>
          <w:rFonts w:ascii="Miriam" w:hAnsi="Miriam" w:cs="Miriam"/>
          <w:rtl/>
        </w:rPr>
        <w:t xml:space="preserve">תמצית טענות המשיב </w:t>
      </w:r>
    </w:p>
    <w:p w:rsidR="00C919B7" w:rsidRDefault="00C919B7" w:rsidP="00C919B7">
      <w:pPr>
        <w:spacing w:line="360" w:lineRule="auto"/>
        <w:jc w:val="both"/>
        <w:rPr>
          <w:rFonts w:ascii="Miriam" w:hAnsi="Miriam" w:cs="Miriam"/>
        </w:rPr>
      </w:pPr>
    </w:p>
    <w:p w:rsidR="00C919B7" w:rsidRDefault="00C919B7" w:rsidP="00C919B7">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 לא נפל כל פגם בפסק דינו של בית משפט קמא, שאף הלך כברת דרך ארוכה לקראת המשיבה. המשיבה עובדת, ולו באופן חלקי, מעבר לקצבה אותה היא מקבלת ו</w:t>
      </w:r>
      <w:r>
        <w:rPr>
          <w:rFonts w:ascii="Narkisim" w:hAnsi="Narkisim" w:cs="Narkisim" w:hint="cs"/>
          <w:sz w:val="28"/>
          <w:szCs w:val="28"/>
          <w:rtl/>
        </w:rPr>
        <w:t>כן מקבלת עזרה וסיוע משמעותיים מהוריה</w:t>
      </w:r>
      <w:r>
        <w:rPr>
          <w:rFonts w:ascii="Narkisim" w:hAnsi="Narkisim" w:cs="Narkisim"/>
          <w:sz w:val="28"/>
          <w:szCs w:val="28"/>
          <w:rtl/>
        </w:rPr>
        <w:t xml:space="preserve">, כך שיש בידה לתרום מחלקה לצרכי הקטין הנופלים רובם ככולם על המשיב. המשיב הוא זה המטפל בכלל צרכי הקטין ובכלל זה הסעתו לטיפולים רפואיים ואחרים, חוגים </w:t>
      </w:r>
      <w:proofErr w:type="spellStart"/>
      <w:r>
        <w:rPr>
          <w:rFonts w:ascii="Narkisim" w:hAnsi="Narkisim" w:cs="Narkisim"/>
          <w:sz w:val="28"/>
          <w:szCs w:val="28"/>
          <w:rtl/>
        </w:rPr>
        <w:t>וכיוצ"ב</w:t>
      </w:r>
      <w:proofErr w:type="spellEnd"/>
      <w:r>
        <w:rPr>
          <w:rFonts w:ascii="Narkisim" w:hAnsi="Narkisim" w:cs="Narkisim"/>
          <w:sz w:val="28"/>
          <w:szCs w:val="28"/>
          <w:rtl/>
        </w:rPr>
        <w:t xml:space="preserve">, ממילא אין מקום לטענה </w:t>
      </w:r>
      <w:r>
        <w:rPr>
          <w:rFonts w:ascii="Narkisim" w:hAnsi="Narkisim" w:cs="Narkisim"/>
          <w:sz w:val="28"/>
          <w:szCs w:val="28"/>
          <w:rtl/>
        </w:rPr>
        <w:lastRenderedPageBreak/>
        <w:t xml:space="preserve">באשר להעדר שוויון בסוגיית ההסעות, לבד מכך שאין כל ממש בטענת המערערת שהועלתה לראשונה בכתב הערעור לפיה היא אינה נוהגת באופן עצמאי.  </w:t>
      </w:r>
    </w:p>
    <w:p w:rsidR="00C919B7" w:rsidRDefault="00C919B7" w:rsidP="00C919B7">
      <w:pPr>
        <w:pStyle w:val="a4"/>
        <w:spacing w:line="360" w:lineRule="auto"/>
        <w:ind w:left="0"/>
        <w:jc w:val="both"/>
        <w:rPr>
          <w:rFonts w:ascii="Narkisim" w:hAnsi="Narkisim" w:cs="Narkisim"/>
          <w:sz w:val="28"/>
          <w:szCs w:val="28"/>
        </w:rPr>
      </w:pPr>
    </w:p>
    <w:p w:rsidR="00C919B7" w:rsidRDefault="00C919B7" w:rsidP="00C919B7">
      <w:pPr>
        <w:pStyle w:val="a4"/>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מצבה הכלכלי של המערערת אינו כפי שמוצג על ידה, הוכח מתוך התיעוד שהוצג לבית המשפט כי המערערת העבירה לחסכון סך של 300,000 ₪ מתוך תמורת מחצית חלקה בדירת המגורים אשר הועברה לידיה, זאת לבד מכך שהיא נשענת על עזרת הוריה ואינה נדרשת להוצאות מדור. </w:t>
      </w:r>
    </w:p>
    <w:p w:rsidR="00C919B7" w:rsidRDefault="00C919B7" w:rsidP="00C919B7">
      <w:pPr>
        <w:pStyle w:val="a4"/>
        <w:rPr>
          <w:rFonts w:ascii="Narkisim" w:hAnsi="Narkisim" w:cs="Narkisim"/>
          <w:sz w:val="28"/>
          <w:szCs w:val="28"/>
        </w:rPr>
      </w:pPr>
    </w:p>
    <w:p w:rsidR="00C919B7" w:rsidRDefault="00C919B7" w:rsidP="00C919B7">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אין זה נכון כי המשיב אינו פועל לקבלת הנחות בעלויות שכ"ל והדבר אף הוכח על ידו בבית משפט קמא (נספח י"ב לכתב התשובה).</w:t>
      </w:r>
    </w:p>
    <w:p w:rsidR="00C919B7" w:rsidRDefault="00C919B7" w:rsidP="00C919B7">
      <w:pPr>
        <w:pStyle w:val="a4"/>
        <w:ind w:left="0"/>
        <w:rPr>
          <w:rFonts w:ascii="Narkisim" w:hAnsi="Narkisim" w:cs="Narkisim"/>
          <w:sz w:val="28"/>
          <w:szCs w:val="28"/>
        </w:rPr>
      </w:pPr>
    </w:p>
    <w:p w:rsidR="00C919B7" w:rsidRDefault="00C919B7" w:rsidP="00C919B7">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אין ממש בטענות המערערת בכל הקשור להשתתפות המשיב בהסעות הקטין.  כאמור, המשיב דואג לעיקר צרכי הקטין ונדרש להסיעו לצרכיו הרבים הרפואיים והאחרים ללא סיוע המערערת. אכן נכון וראוי הוא כי נוכח העובדה שעיקר הנטל ביחס לקטין מוטל ביומיום לשכמו של המשיב כי הדברים יאוזנו בחיובה של המערערת לשאת בנטל ההסעות.  </w:t>
      </w:r>
    </w:p>
    <w:p w:rsidR="00C919B7" w:rsidRDefault="00C919B7" w:rsidP="00C919B7">
      <w:pPr>
        <w:pStyle w:val="a4"/>
        <w:rPr>
          <w:rFonts w:ascii="Narkisim" w:hAnsi="Narkisim" w:cs="Narkisim"/>
          <w:sz w:val="28"/>
          <w:szCs w:val="28"/>
        </w:rPr>
      </w:pPr>
    </w:p>
    <w:p w:rsidR="00C919B7" w:rsidRDefault="00C919B7" w:rsidP="00C919B7">
      <w:pPr>
        <w:pStyle w:val="a4"/>
        <w:spacing w:line="360" w:lineRule="auto"/>
        <w:ind w:left="3600"/>
        <w:jc w:val="both"/>
        <w:rPr>
          <w:rFonts w:ascii="Narkisim" w:hAnsi="Narkisim" w:cs="Narkisim"/>
          <w:sz w:val="28"/>
          <w:szCs w:val="28"/>
          <w:rtl/>
        </w:rPr>
      </w:pPr>
      <w:r>
        <w:rPr>
          <w:rFonts w:ascii="Narkisim" w:hAnsi="Narkisim" w:cs="Narkisim"/>
          <w:sz w:val="28"/>
          <w:szCs w:val="28"/>
          <w:rtl/>
        </w:rPr>
        <w:t>****</w:t>
      </w:r>
    </w:p>
    <w:p w:rsidR="00C919B7" w:rsidRDefault="00C919B7" w:rsidP="00C919B7">
      <w:pPr>
        <w:spacing w:line="360" w:lineRule="auto"/>
        <w:jc w:val="both"/>
        <w:rPr>
          <w:rFonts w:ascii="Narkisim" w:hAnsi="Narkisim" w:cs="Narkisim"/>
          <w:sz w:val="28"/>
          <w:szCs w:val="28"/>
          <w:rtl/>
        </w:rPr>
      </w:pPr>
      <w:r>
        <w:rPr>
          <w:rFonts w:ascii="Narkisim" w:hAnsi="Narkisim" w:cs="Narkisim"/>
          <w:sz w:val="28"/>
          <w:szCs w:val="28"/>
          <w:rtl/>
        </w:rPr>
        <w:t xml:space="preserve">אחר שעיינו בטענות הצדדים מצאנו כי יש לקבל את הערעור בחלקו כפי שיובהר להלן. </w:t>
      </w:r>
    </w:p>
    <w:p w:rsidR="00C919B7" w:rsidRDefault="00C919B7" w:rsidP="00C919B7">
      <w:pPr>
        <w:spacing w:line="360" w:lineRule="auto"/>
        <w:jc w:val="both"/>
        <w:rPr>
          <w:rFonts w:ascii="Narkisim" w:hAnsi="Narkisim" w:cs="Narkisim"/>
          <w:sz w:val="28"/>
          <w:szCs w:val="28"/>
          <w:rtl/>
        </w:rPr>
      </w:pPr>
    </w:p>
    <w:p w:rsidR="00C919B7" w:rsidRDefault="00C919B7" w:rsidP="00C919B7">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 נקדים ונאמר כי לא מצאנו מקום להתערב בקביעותיו העובדתיות של  בית משפט קמא באשר לשיעור צרכי הקטין, שיעור השתכרות/כושר השתכרות הצדדים כמו גם קביעתו ביחס לזמני שהות קטין עם כל אחד מהם.  </w:t>
      </w:r>
    </w:p>
    <w:p w:rsidR="00C919B7" w:rsidRDefault="00C919B7" w:rsidP="00C919B7">
      <w:pPr>
        <w:pStyle w:val="a4"/>
        <w:spacing w:line="360" w:lineRule="auto"/>
        <w:ind w:left="84"/>
        <w:jc w:val="both"/>
        <w:rPr>
          <w:rFonts w:ascii="Narkisim" w:hAnsi="Narkisim" w:cs="Narkisim"/>
          <w:sz w:val="28"/>
          <w:szCs w:val="28"/>
        </w:rPr>
      </w:pPr>
      <w:r>
        <w:rPr>
          <w:rFonts w:ascii="Narkisim" w:hAnsi="Narkisim" w:cs="Narkisim"/>
          <w:sz w:val="28"/>
          <w:szCs w:val="28"/>
          <w:rtl/>
        </w:rPr>
        <w:t>יחד עם זאת מצאנו כי לא ניתן להתעלם מנסיבותיו המיוחדות של תיק זה</w:t>
      </w:r>
      <w:r>
        <w:rPr>
          <w:rFonts w:ascii="Narkisim" w:hAnsi="Narkisim" w:cs="Narkisim" w:hint="cs"/>
          <w:sz w:val="28"/>
          <w:szCs w:val="28"/>
          <w:rtl/>
        </w:rPr>
        <w:t>, וכי יש בהן להצדיק הקלה מסוימת בחיוביה של המערערת</w:t>
      </w:r>
      <w:r>
        <w:rPr>
          <w:rFonts w:ascii="Narkisim" w:hAnsi="Narkisim" w:cs="Narkisim"/>
          <w:sz w:val="28"/>
          <w:szCs w:val="28"/>
          <w:rtl/>
        </w:rPr>
        <w:t xml:space="preserve">.  </w:t>
      </w:r>
    </w:p>
    <w:p w:rsidR="00C919B7" w:rsidRDefault="00C919B7" w:rsidP="00C919B7">
      <w:pPr>
        <w:pStyle w:val="a4"/>
        <w:spacing w:line="360" w:lineRule="auto"/>
        <w:ind w:left="84"/>
        <w:jc w:val="both"/>
        <w:rPr>
          <w:rFonts w:ascii="Narkisim" w:hAnsi="Narkisim" w:cs="Narkisim"/>
          <w:sz w:val="28"/>
          <w:szCs w:val="28"/>
          <w:rtl/>
        </w:rPr>
      </w:pPr>
    </w:p>
    <w:p w:rsidR="00C919B7" w:rsidRDefault="00C919B7" w:rsidP="00C919B7">
      <w:pPr>
        <w:pStyle w:val="a4"/>
        <w:spacing w:line="360" w:lineRule="auto"/>
        <w:ind w:left="84"/>
        <w:jc w:val="both"/>
        <w:rPr>
          <w:rFonts w:ascii="Narkisim" w:hAnsi="Narkisim" w:cs="Narkisim"/>
          <w:sz w:val="28"/>
          <w:szCs w:val="28"/>
          <w:rtl/>
        </w:rPr>
      </w:pPr>
      <w:r>
        <w:rPr>
          <w:rFonts w:ascii="Narkisim" w:hAnsi="Narkisim" w:cs="Narkisim"/>
          <w:sz w:val="28"/>
          <w:szCs w:val="28"/>
          <w:rtl/>
        </w:rPr>
        <w:t>עסקינן בא</w:t>
      </w:r>
      <w:r>
        <w:rPr>
          <w:rFonts w:ascii="Narkisim" w:hAnsi="Narkisim" w:cs="Narkisim" w:hint="cs"/>
          <w:sz w:val="28"/>
          <w:szCs w:val="28"/>
          <w:rtl/>
        </w:rPr>
        <w:t>ֵ</w:t>
      </w:r>
      <w:r>
        <w:rPr>
          <w:rFonts w:ascii="Narkisim" w:hAnsi="Narkisim" w:cs="Narkisim"/>
          <w:sz w:val="28"/>
          <w:szCs w:val="28"/>
          <w:rtl/>
        </w:rPr>
        <w:t xml:space="preserve">ם אשר מצבה הרפואי והנפשי אינו פשוט כלל ועיקר, ומתוך שכך אף עיקר נטל הטיפול בקטין ובצרכיו הושת על האב, אשר על פי דיווחי ותסקירי רשויות הרווחה עושה תפקידו לעילא ולעילא, ודומה כי על כך אין מחלוקת. ואולם, למצבה </w:t>
      </w:r>
      <w:r>
        <w:rPr>
          <w:rFonts w:ascii="Narkisim" w:hAnsi="Narkisim" w:cs="Narkisim"/>
          <w:sz w:val="28"/>
          <w:szCs w:val="28"/>
          <w:rtl/>
        </w:rPr>
        <w:lastRenderedPageBreak/>
        <w:t xml:space="preserve">הגופני והנפשי של המערערת השלכות הן על כושר השתכרותה והן על שיעור השתכרותה הפנויה, </w:t>
      </w:r>
      <w:r w:rsidRPr="009F76B2">
        <w:rPr>
          <w:rFonts w:ascii="Narkisim" w:hAnsi="Narkisim" w:cs="Narkisim"/>
          <w:b/>
          <w:bCs/>
          <w:sz w:val="28"/>
          <w:szCs w:val="28"/>
          <w:rtl/>
        </w:rPr>
        <w:t>שהוא הרכיב החשוב לצורך בחינת שיעור השתתפותה בצרכי הקטין</w:t>
      </w:r>
      <w:r>
        <w:rPr>
          <w:rFonts w:ascii="Narkisim" w:hAnsi="Narkisim" w:cs="Narkisim"/>
          <w:sz w:val="28"/>
          <w:szCs w:val="28"/>
          <w:rtl/>
        </w:rPr>
        <w:t>. נקבע על ידי בית משפט קמא, כי עיקר הכנסתה של המערערת היא קצבת הנכות אותה היא מקבלת העולה לשיעור של כ – 5,000 ₪</w:t>
      </w:r>
      <w:r>
        <w:rPr>
          <w:rFonts w:ascii="Narkisim" w:hAnsi="Narkisim" w:cs="Narkisim" w:hint="cs"/>
          <w:sz w:val="28"/>
          <w:szCs w:val="28"/>
          <w:rtl/>
        </w:rPr>
        <w:t>,</w:t>
      </w:r>
      <w:r>
        <w:rPr>
          <w:rFonts w:ascii="Narkisim" w:hAnsi="Narkisim" w:cs="Narkisim"/>
          <w:sz w:val="28"/>
          <w:szCs w:val="28"/>
          <w:rtl/>
        </w:rPr>
        <w:t xml:space="preserve"> כאשר רכיב זה כולל בתוכו אף את קצבת התלויים שעמדה אותה עת בשיעור של כ – 1,000 ₪ (נספח 11 לתצהיר המשיב בבית משפט קמא). בנסיבות שכאלו יש לראות בסך 4,000 ₪ מהקצבה שעניינם בקצבת נכות (המערערת, כאמור, מושתלת כליה ובעלת נכות מלאה) סכום הנדרש </w:t>
      </w:r>
      <w:r w:rsidRPr="009F76B2">
        <w:rPr>
          <w:rFonts w:ascii="Narkisim" w:hAnsi="Narkisim" w:cs="Narkisim"/>
          <w:b/>
          <w:bCs/>
          <w:sz w:val="28"/>
          <w:szCs w:val="28"/>
          <w:rtl/>
        </w:rPr>
        <w:t xml:space="preserve">במלואו </w:t>
      </w:r>
      <w:r>
        <w:rPr>
          <w:rFonts w:ascii="Narkisim" w:hAnsi="Narkisim" w:cs="Narkisim"/>
          <w:sz w:val="28"/>
          <w:szCs w:val="28"/>
          <w:rtl/>
        </w:rPr>
        <w:t xml:space="preserve">לצרכיה ולענייניה של המשיבה עצמה, והרי לא לחינם נקראת קצבה זו גמלת נכות אשר תכליתה לשמש לצרכיו של הנפגע בגין נכותו – בין אם מדובר בצרכים רפואיים ובין אם בנלווים להם נוכח מגבלת נכותו על כושר עבודתו. בנסיבות אלה, גם אם עולה בידי המערערת לעבוד מעת לעת בעבודה מזדמנת חלקית ולהכניס עוד 2,000 ₪ הרי שסך זה הוא לכל היותר המגלם את השתכרותה הפנויה – הא ותו לא ! </w:t>
      </w:r>
    </w:p>
    <w:p w:rsidR="00C919B7" w:rsidRDefault="00C919B7" w:rsidP="00C919B7">
      <w:pPr>
        <w:pStyle w:val="a4"/>
        <w:spacing w:line="360" w:lineRule="auto"/>
        <w:ind w:left="84"/>
        <w:jc w:val="both"/>
        <w:rPr>
          <w:rFonts w:ascii="Narkisim" w:hAnsi="Narkisim" w:cs="Narkisim"/>
          <w:sz w:val="28"/>
          <w:szCs w:val="28"/>
          <w:rtl/>
        </w:rPr>
      </w:pPr>
      <w:r>
        <w:rPr>
          <w:rFonts w:ascii="Narkisim" w:hAnsi="Narkisim" w:cs="Narkisim"/>
          <w:sz w:val="28"/>
          <w:szCs w:val="28"/>
          <w:rtl/>
        </w:rPr>
        <w:t xml:space="preserve">  </w:t>
      </w:r>
    </w:p>
    <w:p w:rsidR="00C919B7" w:rsidRDefault="00C919B7" w:rsidP="00C919B7">
      <w:pPr>
        <w:pStyle w:val="a4"/>
        <w:numPr>
          <w:ilvl w:val="0"/>
          <w:numId w:val="1"/>
        </w:numPr>
        <w:spacing w:line="360" w:lineRule="auto"/>
        <w:ind w:left="85" w:firstLine="0"/>
        <w:jc w:val="both"/>
        <w:rPr>
          <w:rFonts w:ascii="Narkisim" w:hAnsi="Narkisim" w:cs="Narkisim"/>
          <w:sz w:val="28"/>
          <w:szCs w:val="28"/>
          <w:rtl/>
        </w:rPr>
      </w:pPr>
      <w:r>
        <w:rPr>
          <w:rFonts w:ascii="Narkisim" w:hAnsi="Narkisim" w:cs="Narkisim"/>
          <w:sz w:val="28"/>
          <w:szCs w:val="28"/>
          <w:rtl/>
        </w:rPr>
        <w:t>המשיב</w:t>
      </w:r>
      <w:r>
        <w:rPr>
          <w:rFonts w:ascii="Narkisim" w:hAnsi="Narkisim" w:cs="Narkisim" w:hint="cs"/>
          <w:sz w:val="28"/>
          <w:szCs w:val="28"/>
          <w:rtl/>
        </w:rPr>
        <w:t>,</w:t>
      </w:r>
      <w:r>
        <w:rPr>
          <w:rFonts w:ascii="Narkisim" w:hAnsi="Narkisim" w:cs="Narkisim"/>
          <w:sz w:val="28"/>
          <w:szCs w:val="28"/>
          <w:rtl/>
        </w:rPr>
        <w:t xml:space="preserve"> מאידך</w:t>
      </w:r>
      <w:r>
        <w:rPr>
          <w:rFonts w:ascii="Narkisim" w:hAnsi="Narkisim" w:cs="Narkisim" w:hint="cs"/>
          <w:sz w:val="28"/>
          <w:szCs w:val="28"/>
          <w:rtl/>
        </w:rPr>
        <w:t>,</w:t>
      </w:r>
      <w:r>
        <w:rPr>
          <w:rFonts w:ascii="Narkisim" w:hAnsi="Narkisim" w:cs="Narkisim"/>
          <w:sz w:val="28"/>
          <w:szCs w:val="28"/>
          <w:rtl/>
        </w:rPr>
        <w:t xml:space="preserve"> אדם עובד ופעיל אשר, כפי שציין בית המשפט, הדעת נותנת, נוכח אופי עיסוקו, שאף יעלה בידו להעצים ולהשביח את השתכרותו. לא זו אף זו – המשיב רכש את הזכויות בדירת המגורים של הצדדים ולמעשה את תשלומי המשכנתא הרובצים על הדירה הוא משלם באמצעות השכרתה, שכן הוא עצמו מתגורר בבית הוריו ושם הוא אף שוהה עם הקטין. ואם כן</w:t>
      </w:r>
      <w:r>
        <w:rPr>
          <w:rFonts w:ascii="Narkisim" w:hAnsi="Narkisim" w:cs="Narkisim" w:hint="cs"/>
          <w:sz w:val="28"/>
          <w:szCs w:val="28"/>
          <w:rtl/>
        </w:rPr>
        <w:t>,</w:t>
      </w:r>
      <w:r>
        <w:rPr>
          <w:rFonts w:ascii="Narkisim" w:hAnsi="Narkisim" w:cs="Narkisim"/>
          <w:sz w:val="28"/>
          <w:szCs w:val="28"/>
          <w:rtl/>
        </w:rPr>
        <w:t xml:space="preserve"> בצד השתכרותו השוטפת יש בידי המשיב נכס יקר ערך כזכויות בדירת מגורים מניבה.  </w:t>
      </w:r>
    </w:p>
    <w:p w:rsidR="00C919B7" w:rsidRDefault="00C919B7" w:rsidP="00C919B7">
      <w:pPr>
        <w:pStyle w:val="a4"/>
        <w:spacing w:line="360" w:lineRule="auto"/>
        <w:ind w:left="84"/>
        <w:jc w:val="both"/>
        <w:rPr>
          <w:rFonts w:ascii="Narkisim" w:hAnsi="Narkisim" w:cs="Narkisim"/>
          <w:sz w:val="28"/>
          <w:szCs w:val="28"/>
          <w:rtl/>
        </w:rPr>
      </w:pPr>
    </w:p>
    <w:p w:rsidR="00C919B7" w:rsidRDefault="00C919B7" w:rsidP="00C919B7">
      <w:pPr>
        <w:spacing w:line="360" w:lineRule="auto"/>
        <w:jc w:val="both"/>
        <w:rPr>
          <w:rFonts w:ascii="Narkisim" w:hAnsi="Narkisim" w:cs="Narkisim"/>
          <w:sz w:val="28"/>
          <w:szCs w:val="28"/>
          <w:rtl/>
        </w:rPr>
      </w:pPr>
      <w:r>
        <w:rPr>
          <w:rFonts w:ascii="Narkisim" w:hAnsi="Narkisim" w:cs="Narkisim"/>
          <w:sz w:val="28"/>
          <w:szCs w:val="28"/>
          <w:rtl/>
        </w:rPr>
        <w:t xml:space="preserve">  אכן, ואיננו מתעלמים מכך, המערערת קיבלה בגין חלקה בדירה סך העולה על חצי מיליון ₪ ואף סך של 70,000 ₪ בגין כתובתה, ואולם עצם טענת המשיב כי נמצא שמסך זה הועבר לחסכון סך של 300,000 ₪, יש בה ללמד כי צרכיה של המערערת מרובים, והיא כבר עשתה שימוש בחלק ניכר מהסך הנזכר.  </w:t>
      </w:r>
    </w:p>
    <w:p w:rsidR="00C919B7" w:rsidRDefault="00C919B7" w:rsidP="00C919B7">
      <w:pPr>
        <w:pStyle w:val="a4"/>
        <w:spacing w:line="360" w:lineRule="auto"/>
        <w:ind w:left="84"/>
        <w:jc w:val="both"/>
        <w:rPr>
          <w:rFonts w:ascii="Narkisim" w:hAnsi="Narkisim" w:cs="Narkisim"/>
          <w:sz w:val="28"/>
          <w:szCs w:val="28"/>
        </w:rPr>
      </w:pPr>
    </w:p>
    <w:p w:rsidR="00C919B7" w:rsidRDefault="00C919B7" w:rsidP="00C919B7">
      <w:pPr>
        <w:pStyle w:val="a4"/>
        <w:spacing w:line="360" w:lineRule="auto"/>
        <w:ind w:left="84"/>
        <w:jc w:val="both"/>
        <w:rPr>
          <w:rFonts w:ascii="Narkisim" w:hAnsi="Narkisim" w:cs="Narkisim"/>
          <w:sz w:val="28"/>
          <w:szCs w:val="28"/>
          <w:rtl/>
        </w:rPr>
      </w:pPr>
      <w:r>
        <w:rPr>
          <w:rFonts w:ascii="Narkisim" w:hAnsi="Narkisim" w:cs="Narkisim"/>
          <w:sz w:val="28"/>
          <w:szCs w:val="28"/>
          <w:rtl/>
        </w:rPr>
        <w:t>זאת ועוד, איננו מתעלמים מכך</w:t>
      </w:r>
      <w:r>
        <w:rPr>
          <w:rFonts w:ascii="Narkisim" w:hAnsi="Narkisim" w:cs="Narkisim" w:hint="cs"/>
          <w:sz w:val="28"/>
          <w:szCs w:val="28"/>
          <w:rtl/>
        </w:rPr>
        <w:t xml:space="preserve">, והדברים צוינו לעיל, </w:t>
      </w:r>
      <w:r>
        <w:rPr>
          <w:rFonts w:ascii="Narkisim" w:hAnsi="Narkisim" w:cs="Narkisim"/>
          <w:sz w:val="28"/>
          <w:szCs w:val="28"/>
          <w:rtl/>
        </w:rPr>
        <w:t xml:space="preserve">שבמסגרת הקצבה אותה מקבלת המערערת היא מקבלת אף קצבת תלויים העולה כדי כ- 1,000 ₪ בעת מתן פסק הדין ומעט יותר מכך כיום, דבר המאפשר </w:t>
      </w:r>
      <w:r>
        <w:rPr>
          <w:rFonts w:ascii="Narkisim" w:hAnsi="Narkisim" w:cs="Narkisim" w:hint="cs"/>
          <w:sz w:val="28"/>
          <w:szCs w:val="28"/>
          <w:rtl/>
        </w:rPr>
        <w:t>לה</w:t>
      </w:r>
      <w:r>
        <w:rPr>
          <w:rFonts w:ascii="Narkisim" w:hAnsi="Narkisim" w:cs="Narkisim"/>
          <w:sz w:val="28"/>
          <w:szCs w:val="28"/>
          <w:rtl/>
        </w:rPr>
        <w:t xml:space="preserve"> לתרום את חלקה וסיועה לצרכי הקטין.  ואולם, ועל אף שכאמור עיקר נטל הטיפול והדאגה לצרכי הקטין נופל לשכמו </w:t>
      </w:r>
      <w:r>
        <w:rPr>
          <w:rFonts w:ascii="Narkisim" w:hAnsi="Narkisim" w:cs="Narkisim"/>
          <w:sz w:val="28"/>
          <w:szCs w:val="28"/>
          <w:rtl/>
        </w:rPr>
        <w:lastRenderedPageBreak/>
        <w:t xml:space="preserve">של המשיב, דומה כי החיוב הכולל בו חויבה המערערת לשאת, הוא למעלה מיכולתה הכלכלית ואינו תואם את צרכיה שלה כמו גם את היחס הכלכלי בינה לבין המשיב, שכאמור יש דירה בבעלותו נוסף לזכויות הסוציאליות והפנסיוניות אותן הוא צובר מעבודתו.  </w:t>
      </w:r>
    </w:p>
    <w:p w:rsidR="00C919B7" w:rsidRDefault="00C919B7" w:rsidP="00C919B7">
      <w:pPr>
        <w:pStyle w:val="a4"/>
        <w:spacing w:line="360" w:lineRule="auto"/>
        <w:ind w:left="84"/>
        <w:jc w:val="both"/>
        <w:rPr>
          <w:rFonts w:ascii="Narkisim" w:hAnsi="Narkisim" w:cs="Narkisim"/>
          <w:sz w:val="28"/>
          <w:szCs w:val="28"/>
          <w:rtl/>
        </w:rPr>
      </w:pPr>
      <w:r>
        <w:rPr>
          <w:rFonts w:ascii="Narkisim" w:hAnsi="Narkisim" w:cs="Narkisim"/>
          <w:sz w:val="28"/>
          <w:szCs w:val="28"/>
          <w:rtl/>
        </w:rPr>
        <w:t xml:space="preserve">למעשה גם אם יעשה תחשיב מתמטי רגיל המחשיב את ההשתכרות הפנויה של כל אחד מהצדדים בלבד ימצא כי אין המערערת צריכה להוסיף ולשלם למשיב בגין מזונות הקטין מעבר לחיובה בהשתתפות בהוצאות הרפואה והחינוך, שהן יחסית גבוהות בנדון ובהתחשבויות בעלויות הסעות הקטין להן היא נדרשת, כפי שיובהר להלן.  </w:t>
      </w:r>
    </w:p>
    <w:p w:rsidR="00C919B7" w:rsidRDefault="00C919B7" w:rsidP="00C919B7">
      <w:pPr>
        <w:pStyle w:val="a4"/>
        <w:spacing w:line="360" w:lineRule="auto"/>
        <w:ind w:left="84"/>
        <w:jc w:val="both"/>
        <w:rPr>
          <w:rFonts w:ascii="Narkisim" w:hAnsi="Narkisim" w:cs="Narkisim"/>
          <w:sz w:val="28"/>
          <w:szCs w:val="28"/>
          <w:rtl/>
        </w:rPr>
      </w:pPr>
    </w:p>
    <w:p w:rsidR="00C919B7" w:rsidRDefault="00C919B7" w:rsidP="00C919B7">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בחינה כוללת של </w:t>
      </w:r>
      <w:proofErr w:type="spellStart"/>
      <w:r>
        <w:rPr>
          <w:rFonts w:ascii="Narkisim" w:hAnsi="Narkisim" w:cs="Narkisim"/>
          <w:sz w:val="28"/>
          <w:szCs w:val="28"/>
          <w:rtl/>
        </w:rPr>
        <w:t>האיזונים</w:t>
      </w:r>
      <w:proofErr w:type="spellEnd"/>
      <w:r>
        <w:rPr>
          <w:rFonts w:ascii="Narkisim" w:hAnsi="Narkisim" w:cs="Narkisim"/>
          <w:sz w:val="28"/>
          <w:szCs w:val="28"/>
          <w:rtl/>
        </w:rPr>
        <w:t xml:space="preserve"> השונים הנדרשים בנדון, יש בה לסברתנו להביא לשינוי קביעות בית משפט קמא באופנים הבאים – </w:t>
      </w:r>
    </w:p>
    <w:p w:rsidR="00C919B7" w:rsidRDefault="00C919B7" w:rsidP="00C919B7">
      <w:pPr>
        <w:pStyle w:val="a4"/>
        <w:spacing w:line="360" w:lineRule="auto"/>
        <w:ind w:left="84"/>
        <w:jc w:val="both"/>
        <w:rPr>
          <w:rFonts w:ascii="Narkisim" w:hAnsi="Narkisim" w:cs="Narkisim"/>
          <w:sz w:val="28"/>
          <w:szCs w:val="28"/>
          <w:rtl/>
        </w:rPr>
      </w:pPr>
    </w:p>
    <w:p w:rsidR="00C919B7" w:rsidRPr="007E37B7" w:rsidRDefault="00C919B7" w:rsidP="00C919B7">
      <w:pPr>
        <w:pStyle w:val="a4"/>
        <w:numPr>
          <w:ilvl w:val="0"/>
          <w:numId w:val="2"/>
        </w:numPr>
        <w:spacing w:line="360" w:lineRule="auto"/>
        <w:jc w:val="both"/>
        <w:rPr>
          <w:rFonts w:ascii="Narkisim" w:hAnsi="Narkisim" w:cs="Narkisim"/>
          <w:sz w:val="28"/>
          <w:szCs w:val="28"/>
        </w:rPr>
      </w:pPr>
      <w:r w:rsidRPr="007E37B7">
        <w:rPr>
          <w:rFonts w:ascii="Narkisim" w:hAnsi="Narkisim" w:cs="Narkisim"/>
          <w:sz w:val="28"/>
          <w:szCs w:val="28"/>
          <w:rtl/>
        </w:rPr>
        <w:t xml:space="preserve"> </w:t>
      </w:r>
      <w:r w:rsidRPr="007E37B7">
        <w:rPr>
          <w:rFonts w:ascii="Miriam" w:hAnsi="Miriam" w:cs="Miriam"/>
          <w:sz w:val="24"/>
          <w:szCs w:val="24"/>
          <w:rtl/>
        </w:rPr>
        <w:t>נסיעות לצורך הבאת הקטין לצורך קיום זמני השהות</w:t>
      </w:r>
      <w:r w:rsidRPr="007E37B7">
        <w:rPr>
          <w:rFonts w:ascii="Narkisim" w:hAnsi="Narkisim" w:cs="Narkisim"/>
          <w:sz w:val="28"/>
          <w:szCs w:val="28"/>
          <w:rtl/>
        </w:rPr>
        <w:t xml:space="preserve"> -  נטל זה הוטל על ידי בית משפט קמא במלואו על המערערת. מדובר בנטל משמעותי מבחינה כלכלית ומבחינת הזמן הנדרש לביצועו, ויש להניח כי נקבע, בין השאר, מכיוון שהמערערת היא זו שעברה לבית מגורי הוריה המרוחק ממקום מגוריהם של הצדדים. ואולם, אין לשכוח כי מעבר זה נבע, בין השאר, בשל מצבה הנפשי והרפואי של המערערת הנדרשת ונזקקת לסיוע הוריה.   </w:t>
      </w:r>
      <w:r w:rsidRPr="007E37B7">
        <w:rPr>
          <w:rFonts w:ascii="Narkisim" w:hAnsi="Narkisim" w:cs="Narkisim" w:hint="cs"/>
          <w:sz w:val="28"/>
          <w:szCs w:val="28"/>
          <w:rtl/>
        </w:rPr>
        <w:t xml:space="preserve">מאידך,  </w:t>
      </w:r>
      <w:r w:rsidRPr="007E37B7">
        <w:rPr>
          <w:rFonts w:ascii="Narkisim" w:hAnsi="Narkisim" w:cs="Narkisim"/>
          <w:sz w:val="28"/>
          <w:szCs w:val="28"/>
          <w:rtl/>
        </w:rPr>
        <w:t xml:space="preserve">אין להתעלם כי עיקר נטל הטיפול בקטין הכולל גם הסעות רבות לגורמים מטפלים דוגמת </w:t>
      </w:r>
      <w:proofErr w:type="spellStart"/>
      <w:r w:rsidRPr="007E37B7">
        <w:rPr>
          <w:rFonts w:ascii="Narkisim" w:hAnsi="Narkisim" w:cs="Narkisim"/>
          <w:sz w:val="28"/>
          <w:szCs w:val="28"/>
          <w:rtl/>
        </w:rPr>
        <w:t>קלינאות</w:t>
      </w:r>
      <w:proofErr w:type="spellEnd"/>
      <w:r w:rsidRPr="007E37B7">
        <w:rPr>
          <w:rFonts w:ascii="Narkisim" w:hAnsi="Narkisim" w:cs="Narkisim"/>
          <w:sz w:val="28"/>
          <w:szCs w:val="28"/>
          <w:rtl/>
        </w:rPr>
        <w:t xml:space="preserve"> תקשורת, פסיכולוג וטיפולים רפואיים אחרים מבוצעים על ידי המשיב, לפיכך לסברתנו בצד זה שיש להותיר בנסיבות אלו את עיקר נטל ההסעות על המערערת, כחלק מהשתתפותה בצרכי הקטין, </w:t>
      </w:r>
      <w:r>
        <w:rPr>
          <w:rFonts w:ascii="Narkisim" w:hAnsi="Narkisim" w:cs="Narkisim" w:hint="cs"/>
          <w:sz w:val="28"/>
          <w:szCs w:val="28"/>
          <w:rtl/>
        </w:rPr>
        <w:t xml:space="preserve">יש להקל עליה במידת מה ובאופן בו </w:t>
      </w:r>
      <w:r w:rsidRPr="007E37B7">
        <w:rPr>
          <w:rFonts w:ascii="Narkisim" w:hAnsi="Narkisim" w:cs="Narkisim"/>
          <w:sz w:val="28"/>
          <w:szCs w:val="28"/>
          <w:rtl/>
        </w:rPr>
        <w:t xml:space="preserve">בסוף השבוע בו שוהה הקטין עם המערערת יביא המשיב את הקטין לבית המערערת ויחזירו בתום השהות,  </w:t>
      </w:r>
      <w:r>
        <w:rPr>
          <w:rFonts w:ascii="Narkisim" w:hAnsi="Narkisim" w:cs="Narkisim" w:hint="cs"/>
          <w:sz w:val="28"/>
          <w:szCs w:val="28"/>
          <w:rtl/>
        </w:rPr>
        <w:t xml:space="preserve">וכך </w:t>
      </w:r>
      <w:r w:rsidRPr="007E37B7">
        <w:rPr>
          <w:rFonts w:ascii="Narkisim" w:hAnsi="Narkisim" w:cs="Narkisim"/>
          <w:sz w:val="28"/>
          <w:szCs w:val="28"/>
          <w:rtl/>
        </w:rPr>
        <w:t>במהלך השבוע</w:t>
      </w:r>
      <w:r>
        <w:rPr>
          <w:rFonts w:ascii="Narkisim" w:hAnsi="Narkisim" w:cs="Narkisim" w:hint="cs"/>
          <w:sz w:val="28"/>
          <w:szCs w:val="28"/>
          <w:rtl/>
        </w:rPr>
        <w:t>,</w:t>
      </w:r>
      <w:r w:rsidRPr="007E37B7">
        <w:rPr>
          <w:rFonts w:ascii="Narkisim" w:hAnsi="Narkisim" w:cs="Narkisim"/>
          <w:sz w:val="28"/>
          <w:szCs w:val="28"/>
          <w:rtl/>
        </w:rPr>
        <w:t xml:space="preserve"> בו המשיב עובד</w:t>
      </w:r>
      <w:r>
        <w:rPr>
          <w:rFonts w:ascii="Narkisim" w:hAnsi="Narkisim" w:cs="Narkisim" w:hint="cs"/>
          <w:sz w:val="28"/>
          <w:szCs w:val="28"/>
          <w:rtl/>
        </w:rPr>
        <w:t>,</w:t>
      </w:r>
      <w:r w:rsidRPr="007E37B7">
        <w:rPr>
          <w:rFonts w:ascii="Narkisim" w:hAnsi="Narkisim" w:cs="Narkisim"/>
          <w:sz w:val="28"/>
          <w:szCs w:val="28"/>
          <w:rtl/>
        </w:rPr>
        <w:t xml:space="preserve"> המערערת תהא אחראית להסעת הקטין </w:t>
      </w:r>
      <w:r>
        <w:rPr>
          <w:rFonts w:ascii="Narkisim" w:hAnsi="Narkisim" w:cs="Narkisim" w:hint="cs"/>
          <w:sz w:val="28"/>
          <w:szCs w:val="28"/>
          <w:rtl/>
        </w:rPr>
        <w:t>ו</w:t>
      </w:r>
      <w:r w:rsidRPr="007E37B7">
        <w:rPr>
          <w:rFonts w:ascii="Narkisim" w:hAnsi="Narkisim" w:cs="Narkisim"/>
          <w:sz w:val="28"/>
          <w:szCs w:val="28"/>
          <w:rtl/>
        </w:rPr>
        <w:t>רק בסוף השבוע</w:t>
      </w:r>
      <w:r>
        <w:rPr>
          <w:rFonts w:ascii="Narkisim" w:hAnsi="Narkisim" w:cs="Narkisim" w:hint="cs"/>
          <w:sz w:val="28"/>
          <w:szCs w:val="28"/>
          <w:rtl/>
        </w:rPr>
        <w:t>,</w:t>
      </w:r>
      <w:r w:rsidRPr="007E37B7">
        <w:rPr>
          <w:rFonts w:ascii="Narkisim" w:hAnsi="Narkisim" w:cs="Narkisim"/>
          <w:sz w:val="28"/>
          <w:szCs w:val="28"/>
          <w:rtl/>
        </w:rPr>
        <w:t xml:space="preserve"> </w:t>
      </w:r>
      <w:r>
        <w:rPr>
          <w:rFonts w:ascii="Narkisim" w:hAnsi="Narkisim" w:cs="Narkisim" w:hint="cs"/>
          <w:sz w:val="28"/>
          <w:szCs w:val="28"/>
          <w:rtl/>
        </w:rPr>
        <w:t xml:space="preserve">אחת לשבועיים, </w:t>
      </w:r>
      <w:r w:rsidRPr="007E37B7">
        <w:rPr>
          <w:rFonts w:ascii="Narkisim" w:hAnsi="Narkisim" w:cs="Narkisim"/>
          <w:sz w:val="28"/>
          <w:szCs w:val="28"/>
          <w:rtl/>
        </w:rPr>
        <w:t xml:space="preserve">יעשה הדבר על ידי המשיב (היינו בפעם אחת מתוך 4 לינות של הקטין עם המערערת), בכך יהא כדי לאזן בין הצדדים ולהקל מעט על המערערת בנטל ההסעות.   </w:t>
      </w:r>
    </w:p>
    <w:p w:rsidR="00C919B7" w:rsidRDefault="00C919B7" w:rsidP="00C919B7">
      <w:pPr>
        <w:pStyle w:val="a4"/>
        <w:spacing w:line="360" w:lineRule="auto"/>
        <w:ind w:left="444"/>
        <w:jc w:val="both"/>
        <w:rPr>
          <w:rFonts w:ascii="Narkisim" w:hAnsi="Narkisim" w:cs="Narkisim"/>
          <w:sz w:val="28"/>
          <w:szCs w:val="28"/>
        </w:rPr>
      </w:pPr>
    </w:p>
    <w:p w:rsidR="00C919B7" w:rsidRDefault="00C919B7" w:rsidP="00C919B7">
      <w:pPr>
        <w:pStyle w:val="a4"/>
        <w:numPr>
          <w:ilvl w:val="0"/>
          <w:numId w:val="2"/>
        </w:numPr>
        <w:spacing w:line="360" w:lineRule="auto"/>
        <w:jc w:val="both"/>
        <w:rPr>
          <w:rFonts w:ascii="Narkisim" w:hAnsi="Narkisim" w:cs="Narkisim"/>
          <w:sz w:val="28"/>
          <w:szCs w:val="28"/>
        </w:rPr>
      </w:pPr>
      <w:r>
        <w:rPr>
          <w:rFonts w:ascii="Miriam" w:hAnsi="Miriam" w:cs="Miriam"/>
          <w:sz w:val="24"/>
          <w:szCs w:val="24"/>
          <w:rtl/>
        </w:rPr>
        <w:lastRenderedPageBreak/>
        <w:t xml:space="preserve">בכל הקשור לחיובה של המערערת במזונות הקטין בשיעור של 450 ₪ החל </w:t>
      </w:r>
      <w:proofErr w:type="spellStart"/>
      <w:r>
        <w:rPr>
          <w:rFonts w:ascii="Miriam" w:hAnsi="Miriam" w:cs="Miriam"/>
          <w:sz w:val="24"/>
          <w:szCs w:val="24"/>
          <w:rtl/>
        </w:rPr>
        <w:t>מהגיעו</w:t>
      </w:r>
      <w:proofErr w:type="spellEnd"/>
      <w:r>
        <w:rPr>
          <w:rFonts w:ascii="Miriam" w:hAnsi="Miriam" w:cs="Miriam"/>
          <w:sz w:val="24"/>
          <w:szCs w:val="24"/>
          <w:rtl/>
        </w:rPr>
        <w:t xml:space="preserve"> לגיל 6</w:t>
      </w:r>
      <w:r>
        <w:rPr>
          <w:rFonts w:ascii="Narkisim" w:hAnsi="Narkisim" w:cs="Narkisim"/>
          <w:sz w:val="28"/>
          <w:szCs w:val="28"/>
          <w:rtl/>
        </w:rPr>
        <w:t xml:space="preserve">,  אנו סבורים כי יש לבטל חיוב זה, וזאת הן בהתייחס לפערי </w:t>
      </w:r>
      <w:r w:rsidRPr="007E37B7">
        <w:rPr>
          <w:rFonts w:ascii="Narkisim" w:hAnsi="Narkisim" w:cs="Narkisim"/>
          <w:b/>
          <w:bCs/>
          <w:sz w:val="28"/>
          <w:szCs w:val="28"/>
          <w:rtl/>
        </w:rPr>
        <w:t>ההכנסה הפנויה</w:t>
      </w:r>
      <w:r>
        <w:rPr>
          <w:rFonts w:ascii="Narkisim" w:hAnsi="Narkisim" w:cs="Narkisim"/>
          <w:sz w:val="28"/>
          <w:szCs w:val="28"/>
          <w:rtl/>
        </w:rPr>
        <w:t xml:space="preserve"> בין הצדדים, בהתחשב בכך שעיקר הכנסתה של המערערת היא, כאמור, קצבת הנכות אותה היא מקבלת ואמורה לשמש לצרכיה שלה בלבד, וכן בהתייחס לחיובה בהשתתפות בהוצאות החינוך והבריאות לקטין אשר על פי התרשמותנו הן גבוהות באופן יחסי בשל צרכיו השונים. פטור זה מהשתתפות במזונות השוטפים החל מגיל 6 משליך אף על הפטור לאחר בגרותו של הקטין וסיום לימודיו שאף בתקופה זו תהא המערערת פטורה ממזונותיו.  </w:t>
      </w:r>
    </w:p>
    <w:p w:rsidR="00C919B7" w:rsidRDefault="00C919B7" w:rsidP="00C919B7">
      <w:pPr>
        <w:pStyle w:val="a4"/>
        <w:rPr>
          <w:rFonts w:ascii="Narkisim" w:hAnsi="Narkisim" w:cs="Narkisim"/>
          <w:sz w:val="28"/>
          <w:szCs w:val="28"/>
        </w:rPr>
      </w:pPr>
    </w:p>
    <w:p w:rsidR="00C919B7" w:rsidRDefault="00C919B7" w:rsidP="00C919B7">
      <w:pPr>
        <w:pStyle w:val="a4"/>
        <w:numPr>
          <w:ilvl w:val="0"/>
          <w:numId w:val="2"/>
        </w:numPr>
        <w:spacing w:line="360" w:lineRule="auto"/>
        <w:jc w:val="both"/>
        <w:rPr>
          <w:rFonts w:ascii="Narkisim" w:hAnsi="Narkisim" w:cs="Narkisim"/>
          <w:sz w:val="28"/>
          <w:szCs w:val="28"/>
          <w:rtl/>
        </w:rPr>
      </w:pPr>
      <w:r w:rsidRPr="007E37B7">
        <w:rPr>
          <w:rFonts w:ascii="Miriam" w:hAnsi="Miriam" w:cs="Miriam"/>
          <w:sz w:val="24"/>
          <w:szCs w:val="24"/>
          <w:rtl/>
        </w:rPr>
        <w:t>חיוב המערערת במחצית הוצאות החינוך והבריאות של הקטין</w:t>
      </w:r>
      <w:r>
        <w:rPr>
          <w:rFonts w:ascii="Narkisim" w:hAnsi="Narkisim" w:cs="Narkisim"/>
          <w:sz w:val="28"/>
          <w:szCs w:val="28"/>
          <w:rtl/>
        </w:rPr>
        <w:t xml:space="preserve"> – אנו סבורים כי השתתפותה במחצית מהוצאות אלו תואם את גבול יכולתה הכלכלית של המערערת מה גם שהיא מקבלת קצבה המיועדת בדיוק לשם עזרה זו – קצבת </w:t>
      </w:r>
      <w:r>
        <w:rPr>
          <w:rFonts w:ascii="Narkisim" w:hAnsi="Narkisim" w:cs="Narkisim" w:hint="cs"/>
          <w:sz w:val="28"/>
          <w:szCs w:val="28"/>
          <w:rtl/>
        </w:rPr>
        <w:t>ה</w:t>
      </w:r>
      <w:r>
        <w:rPr>
          <w:rFonts w:ascii="Narkisim" w:hAnsi="Narkisim" w:cs="Narkisim"/>
          <w:sz w:val="28"/>
          <w:szCs w:val="28"/>
          <w:rtl/>
        </w:rPr>
        <w:t>תלויים. לפיכך, חיובה בהשתתפות בהוצאות אלו במגבלה של 1,500 ₪</w:t>
      </w:r>
      <w:r>
        <w:rPr>
          <w:rFonts w:ascii="Narkisim" w:hAnsi="Narkisim" w:cs="Narkisim" w:hint="cs"/>
          <w:sz w:val="28"/>
          <w:szCs w:val="28"/>
          <w:rtl/>
        </w:rPr>
        <w:t>,</w:t>
      </w:r>
      <w:r>
        <w:rPr>
          <w:rFonts w:ascii="Narkisim" w:hAnsi="Narkisim" w:cs="Narkisim"/>
          <w:sz w:val="28"/>
          <w:szCs w:val="28"/>
          <w:rtl/>
        </w:rPr>
        <w:t xml:space="preserve"> כאשר אנו מבהירים כי מגבלה זו תחול אף לאחר שהקטין יעבור את גיל 6 (ויוער הדבר לא הובהר כדבעי בפסק הדין), היא סבירה וראויה ולוקחת בחשבון את יכולתה הכלכלית בהתחשב בהסעות הקטין להן היא נדרשת ולקצבת התלויים אותה היא מקבלת.</w:t>
      </w:r>
    </w:p>
    <w:p w:rsidR="00C919B7" w:rsidRDefault="00C919B7" w:rsidP="00C919B7">
      <w:pPr>
        <w:pStyle w:val="a4"/>
        <w:spacing w:line="360" w:lineRule="auto"/>
        <w:ind w:left="444"/>
        <w:jc w:val="both"/>
        <w:rPr>
          <w:rFonts w:ascii="Narkisim" w:hAnsi="Narkisim" w:cs="Narkisim"/>
          <w:sz w:val="28"/>
          <w:szCs w:val="28"/>
        </w:rPr>
      </w:pPr>
    </w:p>
    <w:p w:rsidR="00C919B7" w:rsidRDefault="00C919B7" w:rsidP="00C919B7">
      <w:pPr>
        <w:pStyle w:val="a4"/>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 xml:space="preserve"> מאחר והערעור התקבל באופן חלקי ומינימלי בלבד, ובהתחשב בכך שיכולות שני הצדדים אינן מהגבוהות, איננו מוצאים לעשות צו להוצאות אף בהליך זה.  </w:t>
      </w:r>
    </w:p>
    <w:p w:rsidR="00C919B7" w:rsidRDefault="00C919B7" w:rsidP="00C919B7">
      <w:pPr>
        <w:pStyle w:val="a4"/>
        <w:spacing w:line="360" w:lineRule="auto"/>
        <w:ind w:left="84"/>
        <w:jc w:val="both"/>
        <w:rPr>
          <w:rFonts w:ascii="Narkisim" w:hAnsi="Narkisim" w:cs="Narkisim"/>
          <w:sz w:val="28"/>
          <w:szCs w:val="28"/>
        </w:rPr>
      </w:pPr>
    </w:p>
    <w:p w:rsidR="00C919B7" w:rsidRDefault="00C919B7" w:rsidP="00C919B7">
      <w:pPr>
        <w:pStyle w:val="a4"/>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 xml:space="preserve">הערובה שהופקדה על ידי המערערת תוחזר לידיה באמצעות באת כוחה.  </w:t>
      </w:r>
    </w:p>
    <w:p w:rsidR="00C919B7" w:rsidRDefault="00C919B7" w:rsidP="00C919B7">
      <w:pPr>
        <w:pStyle w:val="a4"/>
        <w:spacing w:line="360" w:lineRule="auto"/>
        <w:jc w:val="both"/>
        <w:rPr>
          <w:rFonts w:ascii="Narkisim" w:hAnsi="Narkisim" w:cs="Narkisim"/>
          <w:sz w:val="28"/>
          <w:szCs w:val="28"/>
        </w:rPr>
      </w:pPr>
    </w:p>
    <w:p w:rsidR="00C919B7" w:rsidRDefault="00C919B7" w:rsidP="00C919B7">
      <w:pPr>
        <w:pStyle w:val="a4"/>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 xml:space="preserve">ניתן לפרסום ללא פרטי הצדדים.  </w:t>
      </w:r>
    </w:p>
    <w:p w:rsidR="00C919B7" w:rsidRPr="00344977" w:rsidRDefault="00C919B7" w:rsidP="00C919B7">
      <w:pPr>
        <w:pStyle w:val="a4"/>
        <w:rPr>
          <w:rFonts w:ascii="Narkisim" w:hAnsi="Narkisim" w:cs="Narkisim"/>
          <w:sz w:val="28"/>
          <w:szCs w:val="28"/>
          <w:rtl/>
        </w:rPr>
      </w:pPr>
    </w:p>
    <w:p w:rsidR="00C919B7" w:rsidRPr="00344977" w:rsidRDefault="00C919B7" w:rsidP="00C919B7">
      <w:pPr>
        <w:pStyle w:val="a4"/>
        <w:spacing w:line="360" w:lineRule="auto"/>
        <w:ind w:left="84"/>
        <w:jc w:val="both"/>
        <w:rPr>
          <w:rFonts w:ascii="Miriam" w:hAnsi="Miriam" w:cs="Miriam"/>
          <w:rtl/>
        </w:rPr>
      </w:pPr>
      <w:r w:rsidRPr="00344977">
        <w:rPr>
          <w:rFonts w:ascii="Miriam" w:hAnsi="Miriam" w:cs="Miriam"/>
          <w:sz w:val="28"/>
          <w:szCs w:val="28"/>
          <w:rtl/>
        </w:rPr>
        <w:t xml:space="preserve"> </w:t>
      </w:r>
      <w:r w:rsidRPr="00344977">
        <w:rPr>
          <w:rFonts w:ascii="Miriam" w:hAnsi="Miriam" w:cs="Miriam"/>
          <w:rtl/>
        </w:rPr>
        <w:t xml:space="preserve">ניתן היום, </w:t>
      </w:r>
      <w:sdt>
        <w:sdtPr>
          <w:rPr>
            <w:rFonts w:ascii="Miriam" w:hAnsi="Miriam" w:cs="Miriam"/>
            <w:rtl/>
          </w:rPr>
          <w:alias w:val="1455"/>
          <w:tag w:val="1455"/>
          <w:id w:val="1666048407"/>
          <w:text w:multiLine="1"/>
        </w:sdtPr>
        <w:sdtEndPr/>
        <w:sdtContent>
          <w:r>
            <w:rPr>
              <w:rFonts w:ascii="Miriam" w:hAnsi="Miriam" w:cs="Miriam"/>
              <w:rtl/>
            </w:rPr>
            <w:t>כ"ט ניסן תשפ"ד</w:t>
          </w:r>
        </w:sdtContent>
      </w:sdt>
      <w:r w:rsidRPr="00344977">
        <w:rPr>
          <w:rFonts w:ascii="Miriam" w:hAnsi="Miriam" w:cs="Miriam"/>
          <w:rtl/>
        </w:rPr>
        <w:t xml:space="preserve">, </w:t>
      </w:r>
      <w:sdt>
        <w:sdtPr>
          <w:rPr>
            <w:rFonts w:ascii="Miriam" w:hAnsi="Miriam" w:cs="Miriam"/>
            <w:rtl/>
          </w:rPr>
          <w:alias w:val="1456"/>
          <w:tag w:val="1456"/>
          <w:id w:val="-1186288958"/>
          <w:text w:multiLine="1"/>
        </w:sdtPr>
        <w:sdtEndPr/>
        <w:sdtContent>
          <w:r>
            <w:rPr>
              <w:rFonts w:ascii="Miriam" w:hAnsi="Miriam" w:cs="Miriam"/>
              <w:rtl/>
            </w:rPr>
            <w:t>07 מאי 2024</w:t>
          </w:r>
        </w:sdtContent>
      </w:sdt>
      <w:r w:rsidRPr="00344977">
        <w:rPr>
          <w:rFonts w:ascii="Miriam" w:hAnsi="Miriam" w:cs="Miriam"/>
          <w:rtl/>
        </w:rPr>
        <w:t>, בהעדר הצדדים.</w:t>
      </w:r>
    </w:p>
    <w:p w:rsidR="00C919B7" w:rsidRDefault="001D209D" w:rsidP="00C919B7">
      <w:pPr>
        <w:tabs>
          <w:tab w:val="left" w:pos="2553"/>
        </w:tabs>
        <w:ind w:left="5040"/>
        <w:rPr>
          <w:rtl/>
        </w:rPr>
      </w:pPr>
      <w:sdt>
        <w:sdtPr>
          <w:rPr>
            <w:rFonts w:hint="cs"/>
            <w:rtl/>
          </w:rPr>
          <w:alias w:val="2045"/>
          <w:tag w:val="2045"/>
          <w:id w:val="740689340"/>
          <w:placeholder>
            <w:docPart w:val="BB4E538573F145B682B67A71E5E8C489"/>
          </w:placeholder>
          <w:showingPlcHdr/>
          <w:text w:multiLine="1"/>
        </w:sdtPr>
        <w:sdtEndPr/>
        <w:sdtContent>
          <w:r w:rsidR="00C919B7">
            <w:rPr>
              <w:rFonts w:hint="cs"/>
              <w:rtl/>
            </w:rPr>
            <w:t xml:space="preserve">     </w:t>
          </w:r>
        </w:sdtContent>
      </w:sdt>
    </w:p>
    <w:tbl>
      <w:tblPr>
        <w:tblStyle w:val="a3"/>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C919B7" w:rsidTr="00EE0863">
        <w:tc>
          <w:tcPr>
            <w:tcW w:w="2891" w:type="dxa"/>
            <w:vAlign w:val="center"/>
            <w:hideMark/>
          </w:tcPr>
          <w:p w:rsidR="00C919B7" w:rsidRDefault="00C919B7" w:rsidP="00EE0863">
            <w:pPr>
              <w:jc w:val="center"/>
              <w:rPr>
                <w:rFonts w:cs="Times New Roman"/>
                <w:noProof w:val="0"/>
              </w:rPr>
            </w:pPr>
            <w:r>
              <w:drawing>
                <wp:inline distT="0" distB="0" distL="0" distR="0" wp14:anchorId="1388A51A" wp14:editId="7C328905">
                  <wp:extent cx="757735" cy="378868"/>
                  <wp:effectExtent l="0" t="0" r="4445" b="254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9205" cy="379603"/>
                          </a:xfrm>
                          <a:prstGeom prst="rect">
                            <a:avLst/>
                          </a:prstGeom>
                          <a:noFill/>
                          <a:ln>
                            <a:noFill/>
                          </a:ln>
                        </pic:spPr>
                      </pic:pic>
                    </a:graphicData>
                  </a:graphic>
                </wp:inline>
              </w:drawing>
            </w:r>
          </w:p>
        </w:tc>
        <w:tc>
          <w:tcPr>
            <w:tcW w:w="2891" w:type="dxa"/>
            <w:vAlign w:val="center"/>
            <w:hideMark/>
          </w:tcPr>
          <w:p w:rsidR="00C919B7" w:rsidRDefault="00C919B7" w:rsidP="00EE0863">
            <w:pPr>
              <w:jc w:val="center"/>
            </w:pPr>
            <w:r>
              <w:drawing>
                <wp:inline distT="0" distB="0" distL="0" distR="0" wp14:anchorId="39BF75F5" wp14:editId="011D1CA3">
                  <wp:extent cx="579755" cy="273050"/>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9755" cy="273050"/>
                          </a:xfrm>
                          <a:prstGeom prst="rect">
                            <a:avLst/>
                          </a:prstGeom>
                          <a:noFill/>
                          <a:ln>
                            <a:noFill/>
                          </a:ln>
                        </pic:spPr>
                      </pic:pic>
                    </a:graphicData>
                  </a:graphic>
                </wp:inline>
              </w:drawing>
            </w:r>
          </w:p>
        </w:tc>
        <w:tc>
          <w:tcPr>
            <w:tcW w:w="2891" w:type="dxa"/>
            <w:vAlign w:val="center"/>
            <w:hideMark/>
          </w:tcPr>
          <w:p w:rsidR="00C919B7" w:rsidRDefault="00C919B7" w:rsidP="00EE0863">
            <w:pPr>
              <w:jc w:val="center"/>
            </w:pPr>
            <w:r>
              <w:drawing>
                <wp:inline distT="0" distB="0" distL="0" distR="0" wp14:anchorId="54E04A84" wp14:editId="3B9797BA">
                  <wp:extent cx="517714" cy="547317"/>
                  <wp:effectExtent l="0" t="0" r="0" b="571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6166" cy="556253"/>
                          </a:xfrm>
                          <a:prstGeom prst="rect">
                            <a:avLst/>
                          </a:prstGeom>
                          <a:noFill/>
                          <a:ln>
                            <a:noFill/>
                          </a:ln>
                        </pic:spPr>
                      </pic:pic>
                    </a:graphicData>
                  </a:graphic>
                </wp:inline>
              </w:drawing>
            </w:r>
          </w:p>
        </w:tc>
      </w:tr>
      <w:tr w:rsidR="00C919B7" w:rsidTr="00EE0863">
        <w:tc>
          <w:tcPr>
            <w:tcW w:w="2891" w:type="dxa"/>
            <w:vAlign w:val="center"/>
            <w:hideMark/>
          </w:tcPr>
          <w:p w:rsidR="00C919B7" w:rsidRDefault="00C919B7" w:rsidP="00EE0863">
            <w:pPr>
              <w:spacing w:line="360" w:lineRule="auto"/>
              <w:jc w:val="center"/>
              <w:rPr>
                <w:rFonts w:ascii="David" w:hAnsi="David"/>
                <w:b/>
                <w:bCs/>
              </w:rPr>
            </w:pPr>
            <w:r>
              <w:rPr>
                <w:rFonts w:ascii="David" w:hAnsi="David" w:hint="cs"/>
                <w:b/>
                <w:bCs/>
                <w:rtl/>
              </w:rPr>
              <w:t>ורדה  פלאוט, שופטת, סגנית הנשיאה – אב"ד</w:t>
            </w:r>
          </w:p>
        </w:tc>
        <w:tc>
          <w:tcPr>
            <w:tcW w:w="2891" w:type="dxa"/>
            <w:vAlign w:val="center"/>
            <w:hideMark/>
          </w:tcPr>
          <w:p w:rsidR="00C919B7" w:rsidRDefault="00C919B7" w:rsidP="00EE0863">
            <w:pPr>
              <w:spacing w:line="360" w:lineRule="auto"/>
              <w:jc w:val="center"/>
              <w:rPr>
                <w:rFonts w:ascii="David" w:hAnsi="David"/>
                <w:b/>
                <w:bCs/>
                <w:rtl/>
              </w:rPr>
            </w:pPr>
            <w:r>
              <w:rPr>
                <w:rFonts w:ascii="David" w:hAnsi="David" w:hint="cs"/>
                <w:b/>
                <w:bCs/>
                <w:rtl/>
              </w:rPr>
              <w:t>צבי ויצמן, שופט</w:t>
            </w:r>
          </w:p>
        </w:tc>
        <w:tc>
          <w:tcPr>
            <w:tcW w:w="2891" w:type="dxa"/>
            <w:vAlign w:val="center"/>
            <w:hideMark/>
          </w:tcPr>
          <w:p w:rsidR="00C919B7" w:rsidRDefault="00C919B7" w:rsidP="00EE0863">
            <w:pPr>
              <w:spacing w:line="360" w:lineRule="auto"/>
              <w:jc w:val="center"/>
              <w:rPr>
                <w:rFonts w:ascii="David" w:hAnsi="David"/>
                <w:b/>
                <w:bCs/>
                <w:rtl/>
              </w:rPr>
            </w:pPr>
            <w:r>
              <w:rPr>
                <w:rFonts w:ascii="David" w:hAnsi="David" w:hint="cs"/>
                <w:b/>
                <w:bCs/>
                <w:rtl/>
              </w:rPr>
              <w:t>יעל מושקוביץ, שופטת</w:t>
            </w:r>
          </w:p>
        </w:tc>
      </w:tr>
    </w:tbl>
    <w:p w:rsidR="00C919B7" w:rsidRDefault="00C919B7" w:rsidP="00C919B7">
      <w:pPr>
        <w:tabs>
          <w:tab w:val="left" w:pos="2553"/>
        </w:tabs>
        <w:rPr>
          <w:rFonts w:ascii="Arial" w:hAnsi="Arial"/>
          <w:noProof w:val="0"/>
          <w:rtl/>
        </w:rPr>
      </w:pPr>
      <w:r>
        <w:rPr>
          <w:rFonts w:hint="cs"/>
          <w:rtl/>
        </w:rPr>
        <w:lastRenderedPageBreak/>
        <w:tab/>
      </w:r>
      <w:r>
        <w:rPr>
          <w:rFonts w:hint="cs"/>
          <w:rtl/>
        </w:rPr>
        <w:tab/>
      </w:r>
    </w:p>
    <w:p w:rsidR="00601CFF" w:rsidRDefault="00601CFF"/>
    <w:sectPr w:rsidR="00601CFF" w:rsidSect="00394AB7">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209D" w:rsidRDefault="001D209D" w:rsidP="00C919B7">
      <w:r>
        <w:separator/>
      </w:r>
    </w:p>
  </w:endnote>
  <w:endnote w:type="continuationSeparator" w:id="0">
    <w:p w:rsidR="001D209D" w:rsidRDefault="001D209D" w:rsidP="00C91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9B7" w:rsidRDefault="00C919B7">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9B7" w:rsidRDefault="00C919B7">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9B7" w:rsidRDefault="00C919B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209D" w:rsidRDefault="001D209D" w:rsidP="00C919B7">
      <w:r>
        <w:separator/>
      </w:r>
    </w:p>
  </w:footnote>
  <w:footnote w:type="continuationSeparator" w:id="0">
    <w:p w:rsidR="001D209D" w:rsidRDefault="001D209D" w:rsidP="00C91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9B7" w:rsidRDefault="00C919B7">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9B7" w:rsidRDefault="00C919B7" w:rsidP="00C919B7">
    <w:pPr>
      <w:pStyle w:val="a5"/>
      <w:jc w:val="center"/>
      <w:rPr>
        <w:rFonts w:cs="FrankRuehl"/>
        <w:noProof w:val="0"/>
        <w:sz w:val="28"/>
        <w:szCs w:val="28"/>
        <w:rtl/>
      </w:rPr>
    </w:pPr>
    <w:r>
      <w:rPr>
        <w:rFonts w:cs="FrankRuehl"/>
        <w:sz w:val="28"/>
        <w:szCs w:val="28"/>
      </w:rPr>
      <w:drawing>
        <wp:inline distT="0" distB="0" distL="0" distR="0" wp14:anchorId="156CF39B" wp14:editId="0FCA46D8">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6"/>
    </w:tblGrid>
    <w:tr w:rsidR="00C919B7" w:rsidTr="00EE0863">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C919B7" w:rsidRPr="00F038D8" w:rsidRDefault="00C919B7" w:rsidP="00C919B7">
              <w:pPr>
                <w:pStyle w:val="a5"/>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C919B7" w:rsidTr="00EE0863">
      <w:trPr>
        <w:trHeight w:val="337"/>
        <w:jc w:val="center"/>
      </w:trPr>
      <w:tc>
        <w:tcPr>
          <w:tcW w:w="8307" w:type="dxa"/>
        </w:tcPr>
        <w:p w:rsidR="00C919B7" w:rsidRPr="00DF043D" w:rsidRDefault="001D209D" w:rsidP="00C919B7">
          <w:pPr>
            <w:rPr>
              <w:b/>
              <w:bCs/>
              <w:noProof w:val="0"/>
              <w:sz w:val="26"/>
              <w:szCs w:val="26"/>
              <w:rtl/>
            </w:rPr>
          </w:pPr>
          <w:sdt>
            <w:sdtPr>
              <w:rPr>
                <w:rtl/>
              </w:rPr>
              <w:alias w:val="1170"/>
              <w:tag w:val="1170"/>
              <w:id w:val="1066377040"/>
              <w:text w:multiLine="1"/>
            </w:sdtPr>
            <w:sdtEndPr/>
            <w:sdtContent>
              <w:proofErr w:type="spellStart"/>
              <w:r w:rsidR="00C919B7">
                <w:rPr>
                  <w:b/>
                  <w:bCs/>
                  <w:noProof w:val="0"/>
                  <w:sz w:val="26"/>
                  <w:szCs w:val="26"/>
                  <w:rtl/>
                </w:rPr>
                <w:t>עמ"ש</w:t>
              </w:r>
              <w:proofErr w:type="spellEnd"/>
            </w:sdtContent>
          </w:sdt>
          <w:r w:rsidR="00C919B7">
            <w:rPr>
              <w:b/>
              <w:bCs/>
              <w:noProof w:val="0"/>
              <w:sz w:val="26"/>
              <w:szCs w:val="26"/>
              <w:rtl/>
            </w:rPr>
            <w:t xml:space="preserve"> </w:t>
          </w:r>
          <w:bookmarkStart w:id="1" w:name="_GoBack"/>
          <w:sdt>
            <w:sdtPr>
              <w:rPr>
                <w:rtl/>
              </w:rPr>
              <w:alias w:val="1171"/>
              <w:tag w:val="1171"/>
              <w:id w:val="257034231"/>
              <w:text w:multiLine="1"/>
            </w:sdtPr>
            <w:sdtEndPr/>
            <w:sdtContent>
              <w:r w:rsidR="00C919B7">
                <w:rPr>
                  <w:b/>
                  <w:bCs/>
                  <w:noProof w:val="0"/>
                  <w:sz w:val="26"/>
                  <w:szCs w:val="26"/>
                  <w:rtl/>
                </w:rPr>
                <w:t>54180-07-23</w:t>
              </w:r>
            </w:sdtContent>
          </w:sdt>
          <w:bookmarkEnd w:id="1"/>
          <w:r w:rsidR="00C919B7">
            <w:rPr>
              <w:b/>
              <w:bCs/>
              <w:noProof w:val="0"/>
              <w:sz w:val="26"/>
              <w:szCs w:val="26"/>
              <w:rtl/>
            </w:rPr>
            <w:t xml:space="preserve"> </w:t>
          </w:r>
          <w:sdt>
            <w:sdtPr>
              <w:rPr>
                <w:b/>
                <w:bCs/>
                <w:noProof w:val="0"/>
                <w:sz w:val="26"/>
                <w:szCs w:val="26"/>
                <w:rtl/>
              </w:rPr>
              <w:alias w:val="3154"/>
              <w:tag w:val="3154"/>
              <w:id w:val="-1285889662"/>
              <w:placeholder>
                <w:docPart w:val="D41BDBB1F229457DBEA45F9E32BB414A"/>
              </w:placeholder>
              <w:text w:multiLine="1"/>
            </w:sdtPr>
            <w:sdtEndPr/>
            <w:sdtContent>
              <w:r w:rsidR="00C919B7">
                <w:rPr>
                  <w:b/>
                  <w:bCs/>
                  <w:noProof w:val="0"/>
                  <w:sz w:val="26"/>
                  <w:szCs w:val="26"/>
                  <w:rtl/>
                </w:rPr>
                <w:t>י</w:t>
              </w:r>
              <w:r w:rsidR="00C919B7">
                <w:rPr>
                  <w:rFonts w:hint="cs"/>
                  <w:b/>
                  <w:bCs/>
                  <w:noProof w:val="0"/>
                  <w:sz w:val="26"/>
                  <w:szCs w:val="26"/>
                  <w:rtl/>
                </w:rPr>
                <w:t xml:space="preserve">. </w:t>
              </w:r>
              <w:r w:rsidR="00C919B7">
                <w:rPr>
                  <w:b/>
                  <w:bCs/>
                  <w:noProof w:val="0"/>
                  <w:sz w:val="26"/>
                  <w:szCs w:val="26"/>
                  <w:rtl/>
                </w:rPr>
                <w:t>נ' י</w:t>
              </w:r>
              <w:r w:rsidR="00C919B7">
                <w:rPr>
                  <w:rFonts w:hint="cs"/>
                  <w:b/>
                  <w:bCs/>
                  <w:noProof w:val="0"/>
                  <w:sz w:val="26"/>
                  <w:szCs w:val="26"/>
                  <w:rtl/>
                </w:rPr>
                <w:t xml:space="preserve">. </w:t>
              </w:r>
            </w:sdtContent>
          </w:sdt>
          <w:r w:rsidR="00C919B7">
            <w:rPr>
              <w:b/>
              <w:bCs/>
              <w:noProof w:val="0"/>
              <w:sz w:val="26"/>
              <w:szCs w:val="26"/>
              <w:rtl/>
            </w:rPr>
            <w:t xml:space="preserve"> </w:t>
          </w:r>
          <w:r w:rsidR="00C919B7">
            <w:rPr>
              <w:sz w:val="20"/>
              <w:szCs w:val="20"/>
              <w:rtl/>
            </w:rPr>
            <w:t xml:space="preserve"> </w:t>
          </w:r>
        </w:p>
      </w:tc>
    </w:tr>
  </w:tbl>
  <w:p w:rsidR="00C919B7" w:rsidRDefault="00C919B7" w:rsidP="00C919B7">
    <w:pPr>
      <w:pStyle w:val="a5"/>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9B7" w:rsidRDefault="00C919B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332308"/>
    <w:multiLevelType w:val="hybridMultilevel"/>
    <w:tmpl w:val="1B8E5506"/>
    <w:lvl w:ilvl="0" w:tplc="1B2CAAC4">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EE6348B"/>
    <w:multiLevelType w:val="hybridMultilevel"/>
    <w:tmpl w:val="A5E004D0"/>
    <w:lvl w:ilvl="0" w:tplc="3FFCF244">
      <w:start w:val="1"/>
      <w:numFmt w:val="hebrew1"/>
      <w:lvlText w:val="%1."/>
      <w:lvlJc w:val="left"/>
      <w:pPr>
        <w:ind w:left="444" w:hanging="360"/>
      </w:pPr>
    </w:lvl>
    <w:lvl w:ilvl="1" w:tplc="04090019">
      <w:start w:val="1"/>
      <w:numFmt w:val="lowerLetter"/>
      <w:lvlText w:val="%2."/>
      <w:lvlJc w:val="left"/>
      <w:pPr>
        <w:ind w:left="1164" w:hanging="360"/>
      </w:pPr>
    </w:lvl>
    <w:lvl w:ilvl="2" w:tplc="0409001B">
      <w:start w:val="1"/>
      <w:numFmt w:val="lowerRoman"/>
      <w:lvlText w:val="%3."/>
      <w:lvlJc w:val="right"/>
      <w:pPr>
        <w:ind w:left="1884" w:hanging="180"/>
      </w:pPr>
    </w:lvl>
    <w:lvl w:ilvl="3" w:tplc="0409000F">
      <w:start w:val="1"/>
      <w:numFmt w:val="decimal"/>
      <w:lvlText w:val="%4."/>
      <w:lvlJc w:val="left"/>
      <w:pPr>
        <w:ind w:left="2604" w:hanging="360"/>
      </w:pPr>
    </w:lvl>
    <w:lvl w:ilvl="4" w:tplc="04090019">
      <w:start w:val="1"/>
      <w:numFmt w:val="lowerLetter"/>
      <w:lvlText w:val="%5."/>
      <w:lvlJc w:val="left"/>
      <w:pPr>
        <w:ind w:left="3324" w:hanging="360"/>
      </w:pPr>
    </w:lvl>
    <w:lvl w:ilvl="5" w:tplc="0409001B">
      <w:start w:val="1"/>
      <w:numFmt w:val="lowerRoman"/>
      <w:lvlText w:val="%6."/>
      <w:lvlJc w:val="right"/>
      <w:pPr>
        <w:ind w:left="4044" w:hanging="180"/>
      </w:pPr>
    </w:lvl>
    <w:lvl w:ilvl="6" w:tplc="0409000F">
      <w:start w:val="1"/>
      <w:numFmt w:val="decimal"/>
      <w:lvlText w:val="%7."/>
      <w:lvlJc w:val="left"/>
      <w:pPr>
        <w:ind w:left="4764" w:hanging="360"/>
      </w:pPr>
    </w:lvl>
    <w:lvl w:ilvl="7" w:tplc="04090019">
      <w:start w:val="1"/>
      <w:numFmt w:val="lowerLetter"/>
      <w:lvlText w:val="%8."/>
      <w:lvlJc w:val="left"/>
      <w:pPr>
        <w:ind w:left="5484" w:hanging="360"/>
      </w:pPr>
    </w:lvl>
    <w:lvl w:ilvl="8" w:tplc="0409001B">
      <w:start w:val="1"/>
      <w:numFmt w:val="lowerRoman"/>
      <w:lvlText w:val="%9."/>
      <w:lvlJc w:val="right"/>
      <w:pPr>
        <w:ind w:left="620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19B7"/>
    <w:rsid w:val="001D209D"/>
    <w:rsid w:val="00394AB7"/>
    <w:rsid w:val="00601CFF"/>
    <w:rsid w:val="007C6DC0"/>
    <w:rsid w:val="00C919B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chartTrackingRefBased/>
  <w15:docId w15:val="{7192A316-9908-435B-913E-14F85686A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19B7"/>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919B7"/>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919B7"/>
    <w:pPr>
      <w:spacing w:after="160" w:line="252" w:lineRule="auto"/>
      <w:ind w:left="720"/>
      <w:contextualSpacing/>
    </w:pPr>
    <w:rPr>
      <w:rFonts w:asciiTheme="minorHAnsi" w:eastAsiaTheme="minorHAnsi" w:hAnsiTheme="minorHAnsi" w:cstheme="minorBidi"/>
      <w:noProof w:val="0"/>
      <w:sz w:val="22"/>
      <w:szCs w:val="22"/>
    </w:rPr>
  </w:style>
  <w:style w:type="paragraph" w:styleId="a5">
    <w:name w:val="header"/>
    <w:basedOn w:val="a"/>
    <w:link w:val="a6"/>
    <w:unhideWhenUsed/>
    <w:rsid w:val="00C919B7"/>
    <w:pPr>
      <w:tabs>
        <w:tab w:val="center" w:pos="4153"/>
        <w:tab w:val="right" w:pos="8306"/>
      </w:tabs>
    </w:pPr>
  </w:style>
  <w:style w:type="character" w:customStyle="1" w:styleId="a6">
    <w:name w:val="כותרת עליונה תו"/>
    <w:basedOn w:val="a0"/>
    <w:link w:val="a5"/>
    <w:uiPriority w:val="99"/>
    <w:rsid w:val="00C919B7"/>
    <w:rPr>
      <w:rFonts w:ascii="Times New Roman" w:eastAsia="Times New Roman" w:hAnsi="Times New Roman" w:cs="David"/>
      <w:noProof/>
      <w:sz w:val="24"/>
      <w:szCs w:val="24"/>
    </w:rPr>
  </w:style>
  <w:style w:type="paragraph" w:styleId="a7">
    <w:name w:val="footer"/>
    <w:basedOn w:val="a"/>
    <w:link w:val="a8"/>
    <w:uiPriority w:val="99"/>
    <w:unhideWhenUsed/>
    <w:rsid w:val="00C919B7"/>
    <w:pPr>
      <w:tabs>
        <w:tab w:val="center" w:pos="4153"/>
        <w:tab w:val="right" w:pos="8306"/>
      </w:tabs>
    </w:pPr>
  </w:style>
  <w:style w:type="character" w:customStyle="1" w:styleId="a8">
    <w:name w:val="כותרת תחתונה תו"/>
    <w:basedOn w:val="a0"/>
    <w:link w:val="a7"/>
    <w:uiPriority w:val="99"/>
    <w:rsid w:val="00C919B7"/>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8DD1ACD74B14EE2A20C2EDD68FD35EE"/>
        <w:category>
          <w:name w:val="כללי"/>
          <w:gallery w:val="placeholder"/>
        </w:category>
        <w:types>
          <w:type w:val="bbPlcHdr"/>
        </w:types>
        <w:behaviors>
          <w:behavior w:val="content"/>
        </w:behaviors>
        <w:guid w:val="{B039ED4B-3E31-4BCE-BADD-2B58268F9931}"/>
      </w:docPartPr>
      <w:docPartBody>
        <w:p w:rsidR="00777389" w:rsidRDefault="007442A4" w:rsidP="007442A4">
          <w:pPr>
            <w:pStyle w:val="68DD1ACD74B14EE2A20C2EDD68FD35EE"/>
          </w:pPr>
          <w:r w:rsidRPr="007C2453">
            <w:rPr>
              <w:rFonts w:ascii="Arial" w:hAnsi="Arial" w:hint="eastAsia"/>
              <w:b/>
              <w:bCs/>
              <w:sz w:val="26"/>
              <w:szCs w:val="26"/>
              <w:rtl/>
            </w:rPr>
            <w:t>שם</w:t>
          </w:r>
          <w:r w:rsidRPr="007C2453">
            <w:rPr>
              <w:rFonts w:ascii="Arial" w:hAnsi="Arial"/>
              <w:b/>
              <w:bCs/>
              <w:sz w:val="26"/>
              <w:szCs w:val="26"/>
              <w:rtl/>
            </w:rPr>
            <w:t xml:space="preserve"> צד א' ללא שם של חסוי</w:t>
          </w:r>
        </w:p>
      </w:docPartBody>
    </w:docPart>
    <w:docPart>
      <w:docPartPr>
        <w:name w:val="348716CAE50049799CD471408A0E0BC4"/>
        <w:category>
          <w:name w:val="כללי"/>
          <w:gallery w:val="placeholder"/>
        </w:category>
        <w:types>
          <w:type w:val="bbPlcHdr"/>
        </w:types>
        <w:behaviors>
          <w:behavior w:val="content"/>
        </w:behaviors>
        <w:guid w:val="{A8A8ED76-06CB-4453-A227-80F093E0B4AC}"/>
      </w:docPartPr>
      <w:docPartBody>
        <w:p w:rsidR="00777389" w:rsidRDefault="007442A4" w:rsidP="007442A4">
          <w:pPr>
            <w:pStyle w:val="348716CAE50049799CD471408A0E0BC4"/>
          </w:pPr>
          <w:r>
            <w:rPr>
              <w:rFonts w:ascii="Arial" w:hAnsi="Arial" w:hint="eastAsia"/>
              <w:b/>
              <w:bCs/>
              <w:sz w:val="26"/>
              <w:szCs w:val="26"/>
              <w:rtl/>
            </w:rPr>
            <w:t>שם</w:t>
          </w:r>
          <w:r>
            <w:rPr>
              <w:rFonts w:ascii="Arial" w:hAnsi="Arial"/>
              <w:b/>
              <w:bCs/>
              <w:sz w:val="26"/>
              <w:szCs w:val="26"/>
              <w:rtl/>
            </w:rPr>
            <w:t xml:space="preserve"> צד ב' ללא שם של חסוי</w:t>
          </w:r>
        </w:p>
      </w:docPartBody>
    </w:docPart>
    <w:docPart>
      <w:docPartPr>
        <w:name w:val="BB4E538573F145B682B67A71E5E8C489"/>
        <w:category>
          <w:name w:val="כללי"/>
          <w:gallery w:val="placeholder"/>
        </w:category>
        <w:types>
          <w:type w:val="bbPlcHdr"/>
        </w:types>
        <w:behaviors>
          <w:behavior w:val="content"/>
        </w:behaviors>
        <w:guid w:val="{6F5332AF-476F-4AD7-8D42-64BD90060F4A}"/>
      </w:docPartPr>
      <w:docPartBody>
        <w:p w:rsidR="00777389" w:rsidRDefault="007442A4" w:rsidP="007442A4">
          <w:pPr>
            <w:pStyle w:val="BB4E538573F145B682B67A71E5E8C489"/>
          </w:pPr>
          <w:r>
            <w:rPr>
              <w:rFonts w:hint="cs"/>
              <w:rtl/>
            </w:rPr>
            <w:t xml:space="preserve">     </w:t>
          </w:r>
        </w:p>
      </w:docPartBody>
    </w:docPart>
    <w:docPart>
      <w:docPartPr>
        <w:name w:val="D41BDBB1F229457DBEA45F9E32BB414A"/>
        <w:category>
          <w:name w:val="כללי"/>
          <w:gallery w:val="placeholder"/>
        </w:category>
        <w:types>
          <w:type w:val="bbPlcHdr"/>
        </w:types>
        <w:behaviors>
          <w:behavior w:val="content"/>
        </w:behaviors>
        <w:guid w:val="{3AC15787-52A1-446E-9F14-6C5711E69EE5}"/>
      </w:docPartPr>
      <w:docPartBody>
        <w:p w:rsidR="00777389" w:rsidRDefault="007442A4" w:rsidP="007442A4">
          <w:pPr>
            <w:pStyle w:val="D41BDBB1F229457DBEA45F9E32BB414A"/>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2A4"/>
    <w:rsid w:val="00310829"/>
    <w:rsid w:val="007442A4"/>
    <w:rsid w:val="0077738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8DD1ACD74B14EE2A20C2EDD68FD35EE">
    <w:name w:val="68DD1ACD74B14EE2A20C2EDD68FD35EE"/>
    <w:rsid w:val="007442A4"/>
    <w:pPr>
      <w:bidi/>
    </w:pPr>
  </w:style>
  <w:style w:type="paragraph" w:customStyle="1" w:styleId="348716CAE50049799CD471408A0E0BC4">
    <w:name w:val="348716CAE50049799CD471408A0E0BC4"/>
    <w:rsid w:val="007442A4"/>
    <w:pPr>
      <w:bidi/>
    </w:pPr>
  </w:style>
  <w:style w:type="paragraph" w:customStyle="1" w:styleId="BB4E538573F145B682B67A71E5E8C489">
    <w:name w:val="BB4E538573F145B682B67A71E5E8C489"/>
    <w:rsid w:val="007442A4"/>
    <w:pPr>
      <w:bidi/>
    </w:pPr>
  </w:style>
  <w:style w:type="paragraph" w:customStyle="1" w:styleId="D41BDBB1F229457DBEA45F9E32BB414A">
    <w:name w:val="D41BDBB1F229457DBEA45F9E32BB414A"/>
    <w:rsid w:val="007442A4"/>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3001</Words>
  <Characters>13805</Characters>
  <Application>Microsoft Office Word</Application>
  <DocSecurity>0</DocSecurity>
  <Lines>345</Lines>
  <Paragraphs>87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צבי ויצמן</dc:creator>
  <cp:keywords/>
  <dc:description/>
  <cp:lastModifiedBy>גרמאו מנגיסטו</cp:lastModifiedBy>
  <cp:revision>2</cp:revision>
  <dcterms:created xsi:type="dcterms:W3CDTF">2024-05-26T10:14:00Z</dcterms:created>
  <dcterms:modified xsi:type="dcterms:W3CDTF">2024-05-26T10:14:00Z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9d5b8410ba04d30f5e0e0042eb90472ac6d44657ac45d86f42cb1e117f311290</vt:lpwstr>
  </property>
</Properties>
</file>